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355" w:rsidRDefault="00310355" w:rsidP="00310355">
      <w:pPr>
        <w:shd w:val="clear" w:color="auto" w:fill="C6D9F1"/>
        <w:rPr>
          <w:rFonts w:ascii="Century Gothic" w:hAnsi="Century Gothic"/>
          <w:color w:val="002868"/>
          <w:sz w:val="28"/>
          <w:szCs w:val="28"/>
        </w:rPr>
      </w:pPr>
      <w:bookmarkStart w:id="0" w:name="_GoBack"/>
      <w:bookmarkEnd w:id="0"/>
      <w:r w:rsidRPr="00483EE4">
        <w:rPr>
          <w:rFonts w:ascii="Century Gothic" w:hAnsi="Century Gothic"/>
          <w:color w:val="002868"/>
          <w:sz w:val="28"/>
          <w:szCs w:val="28"/>
        </w:rPr>
        <w:t>Responding to Disclosure, Suspicions and Allegations</w:t>
      </w:r>
      <w:r w:rsidR="00E8374D">
        <w:rPr>
          <w:rFonts w:ascii="Century Gothic" w:hAnsi="Century Gothic"/>
          <w:color w:val="002868"/>
          <w:sz w:val="28"/>
          <w:szCs w:val="28"/>
        </w:rPr>
        <w:t xml:space="preserve"> – Out</w:t>
      </w:r>
      <w:r w:rsidR="008F5A88">
        <w:rPr>
          <w:rFonts w:ascii="Century Gothic" w:hAnsi="Century Gothic"/>
          <w:color w:val="002868"/>
          <w:sz w:val="28"/>
          <w:szCs w:val="28"/>
        </w:rPr>
        <w:t>side Rounders</w:t>
      </w:r>
    </w:p>
    <w:p w:rsidR="00310355" w:rsidRDefault="00310355" w:rsidP="00310355">
      <w:pPr>
        <w:shd w:val="clear" w:color="auto" w:fill="FFFFFF"/>
        <w:rPr>
          <w:rFonts w:ascii="Century Gothic" w:hAnsi="Century Gothic"/>
          <w:color w:val="002868"/>
          <w:sz w:val="28"/>
          <w:szCs w:val="28"/>
        </w:rPr>
      </w:pPr>
    </w:p>
    <w:p w:rsidR="00537361" w:rsidRPr="00DC127D" w:rsidRDefault="00537361" w:rsidP="00537361">
      <w:pPr>
        <w:pStyle w:val="BodyText2"/>
        <w:jc w:val="left"/>
        <w:rPr>
          <w:rFonts w:ascii="Century Gothic" w:hAnsi="Century Gothic"/>
          <w:color w:val="002060"/>
        </w:rPr>
      </w:pPr>
      <w:r w:rsidRPr="00DC127D">
        <w:rPr>
          <w:rFonts w:ascii="Century Gothic" w:hAnsi="Century Gothic"/>
          <w:color w:val="002060"/>
        </w:rPr>
        <w:t>People within Rounders are ideally placed to recognise or receive concerns relating to the welfare of young people. Everyone has a responsibility to respond to these concerns whether they relate to a child’s home or family situation; a community situation or involves incidents within the team or sport. Children rely on adults being alert to indicators that a child might be being abused</w:t>
      </w:r>
      <w:r>
        <w:rPr>
          <w:rFonts w:ascii="Century Gothic" w:hAnsi="Century Gothic"/>
          <w:color w:val="002060"/>
        </w:rPr>
        <w:t>.</w:t>
      </w:r>
    </w:p>
    <w:p w:rsidR="00537361" w:rsidRPr="00DC127D" w:rsidRDefault="00537361" w:rsidP="00537361">
      <w:pPr>
        <w:pStyle w:val="BodyText2"/>
        <w:jc w:val="left"/>
        <w:rPr>
          <w:rFonts w:ascii="Century Gothic" w:hAnsi="Century Gothic"/>
          <w:color w:val="002060"/>
        </w:rPr>
      </w:pPr>
    </w:p>
    <w:p w:rsidR="00537361" w:rsidRPr="00DC127D" w:rsidRDefault="00537361" w:rsidP="00537361">
      <w:pPr>
        <w:widowControl w:val="0"/>
        <w:autoSpaceDE w:val="0"/>
        <w:autoSpaceDN w:val="0"/>
        <w:adjustRightInd w:val="0"/>
        <w:rPr>
          <w:rFonts w:ascii="Century Gothic" w:hAnsi="Century Gothic" w:cs="Arial"/>
          <w:b/>
          <w:bCs/>
          <w:color w:val="002060"/>
          <w:sz w:val="22"/>
          <w:szCs w:val="22"/>
          <w:u w:val="single"/>
        </w:rPr>
      </w:pPr>
      <w:r w:rsidRPr="00DC127D">
        <w:rPr>
          <w:rFonts w:ascii="Century Gothic" w:hAnsi="Century Gothic" w:cs="Arial"/>
          <w:b/>
          <w:bCs/>
          <w:color w:val="002060"/>
          <w:sz w:val="22"/>
          <w:szCs w:val="22"/>
        </w:rPr>
        <w:t xml:space="preserve">5.1     </w:t>
      </w:r>
      <w:r w:rsidRPr="00483EE4">
        <w:rPr>
          <w:rFonts w:ascii="Century Gothic" w:hAnsi="Century Gothic" w:cs="Arial"/>
          <w:b/>
          <w:bCs/>
          <w:color w:val="003366"/>
          <w:sz w:val="22"/>
          <w:szCs w:val="22"/>
          <w:u w:val="single"/>
        </w:rPr>
        <w:t>How to Respond to a Disclosure from a Young Person</w:t>
      </w:r>
    </w:p>
    <w:p w:rsidR="00537361" w:rsidRPr="00DC127D" w:rsidRDefault="00537361" w:rsidP="00537361">
      <w:pPr>
        <w:widowControl w:val="0"/>
        <w:autoSpaceDE w:val="0"/>
        <w:autoSpaceDN w:val="0"/>
        <w:adjustRightInd w:val="0"/>
        <w:rPr>
          <w:rFonts w:ascii="Century Gothic" w:hAnsi="Century Gothic" w:cs="Arial"/>
          <w:b/>
          <w:bCs/>
          <w:color w:val="002060"/>
          <w:sz w:val="22"/>
          <w:szCs w:val="22"/>
        </w:rPr>
      </w:pPr>
    </w:p>
    <w:p w:rsidR="00537361" w:rsidRPr="00DC127D" w:rsidRDefault="00537361" w:rsidP="00537361">
      <w:pPr>
        <w:widowControl w:val="0"/>
        <w:autoSpaceDE w:val="0"/>
        <w:autoSpaceDN w:val="0"/>
        <w:adjustRightInd w:val="0"/>
        <w:rPr>
          <w:rFonts w:ascii="Century Gothic" w:hAnsi="Century Gothic" w:cs="Arial"/>
          <w:b/>
          <w:bCs/>
          <w:color w:val="002060"/>
          <w:sz w:val="22"/>
          <w:szCs w:val="22"/>
        </w:rPr>
      </w:pPr>
      <w:r w:rsidRPr="00DC127D">
        <w:rPr>
          <w:rFonts w:ascii="Century Gothic" w:hAnsi="Century Gothic" w:cs="Arial"/>
          <w:b/>
          <w:bCs/>
          <w:color w:val="002060"/>
          <w:sz w:val="22"/>
          <w:szCs w:val="22"/>
        </w:rPr>
        <w:t>Actions to Take</w:t>
      </w:r>
    </w:p>
    <w:p w:rsidR="00537361" w:rsidRPr="00DC127D" w:rsidRDefault="00537361" w:rsidP="00537361">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If a young person informs you directly that he/she, or another young person, is concerned about someone’s behaviour towards them the person receiving information should:</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React calmly so as not to frighten or deter the young person;</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Tell the young person that he/she is not to blame and that he/she was right to tell;</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Take what the person says seriously, recognising the difficulties inherent in interpreting what it is said by a young person </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Keep any questions to an absolute minimum to ensure a clear and accurate unde</w:t>
      </w:r>
      <w:r>
        <w:rPr>
          <w:rFonts w:ascii="Century Gothic" w:hAnsi="Century Gothic" w:cs="Arial"/>
          <w:color w:val="002060"/>
          <w:sz w:val="22"/>
          <w:szCs w:val="22"/>
        </w:rPr>
        <w:t xml:space="preserve">rstanding of what has been said. ‘Rounders England’s Guidance for dealing with a disclosure from a child’ can be found in </w:t>
      </w:r>
      <w:r w:rsidRPr="0007366A">
        <w:rPr>
          <w:rFonts w:ascii="Century Gothic" w:hAnsi="Century Gothic" w:cs="Arial"/>
          <w:b/>
          <w:color w:val="002060"/>
          <w:sz w:val="22"/>
          <w:szCs w:val="22"/>
        </w:rPr>
        <w:t>Template 4a</w:t>
      </w:r>
      <w:r>
        <w:rPr>
          <w:rFonts w:ascii="Century Gothic" w:hAnsi="Century Gothic" w:cs="Arial"/>
          <w:color w:val="002060"/>
          <w:sz w:val="22"/>
          <w:szCs w:val="22"/>
        </w:rPr>
        <w:t xml:space="preserve"> to support you with this</w:t>
      </w:r>
      <w:r w:rsidRPr="00DC127D">
        <w:rPr>
          <w:rFonts w:ascii="Century Gothic" w:hAnsi="Century Gothic" w:cs="Arial"/>
          <w:color w:val="002060"/>
          <w:sz w:val="22"/>
          <w:szCs w:val="22"/>
        </w:rPr>
        <w:t>;</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Reassure the young person but DO NOT make promises of confidentiality, which might not be feasible in light of subsequent developments;</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Record in writing exactly what has been said using the young person’s words as soon as possible. Use Rounders England Incident Report Form</w:t>
      </w:r>
      <w:r w:rsidRPr="00DC127D">
        <w:rPr>
          <w:rStyle w:val="FootnoteReference"/>
          <w:rFonts w:ascii="Century Gothic" w:hAnsi="Century Gothic" w:cs="Arial"/>
          <w:color w:val="002060"/>
          <w:sz w:val="22"/>
          <w:szCs w:val="22"/>
        </w:rPr>
        <w:footnoteReference w:id="1"/>
      </w:r>
      <w:r w:rsidRPr="00DC127D">
        <w:rPr>
          <w:rFonts w:ascii="Century Gothic" w:hAnsi="Century Gothic" w:cs="Arial"/>
          <w:color w:val="002060"/>
          <w:sz w:val="22"/>
          <w:szCs w:val="22"/>
        </w:rPr>
        <w:t xml:space="preserve"> and forward to the Rounders England Safeguarding Officer who will make a decision about whether or not the form should be forwarded to Children’s Social Care Services and Police (as directed) and to Rounders England Lead Safeguarding Officer;</w:t>
      </w:r>
    </w:p>
    <w:p w:rsidR="00537361" w:rsidRPr="00DC127D" w:rsidRDefault="00537361" w:rsidP="00537361">
      <w:pPr>
        <w:widowControl w:val="0"/>
        <w:numPr>
          <w:ilvl w:val="0"/>
          <w:numId w:val="1"/>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Seek advice immediately from Rounders England Safeguarding Officer</w:t>
      </w:r>
      <w:r>
        <w:rPr>
          <w:rFonts w:ascii="Century Gothic" w:hAnsi="Century Gothic" w:cs="Arial"/>
          <w:color w:val="002060"/>
          <w:sz w:val="22"/>
          <w:szCs w:val="22"/>
        </w:rPr>
        <w:t>s</w:t>
      </w:r>
      <w:r w:rsidRPr="00DC127D">
        <w:rPr>
          <w:rFonts w:ascii="Century Gothic" w:hAnsi="Century Gothic" w:cs="Arial"/>
          <w:color w:val="002060"/>
          <w:sz w:val="22"/>
          <w:szCs w:val="22"/>
        </w:rPr>
        <w:t xml:space="preserve"> –</w:t>
      </w:r>
    </w:p>
    <w:p w:rsidR="00537361" w:rsidRPr="00DC127D" w:rsidRDefault="00537361" w:rsidP="00537361">
      <w:pPr>
        <w:widowControl w:val="0"/>
        <w:autoSpaceDE w:val="0"/>
        <w:autoSpaceDN w:val="0"/>
        <w:adjustRightInd w:val="0"/>
        <w:ind w:left="360"/>
        <w:rPr>
          <w:rFonts w:ascii="Century Gothic" w:hAnsi="Century Gothic" w:cs="Arial"/>
          <w:b/>
          <w:color w:val="002060"/>
          <w:sz w:val="22"/>
          <w:szCs w:val="22"/>
        </w:rPr>
      </w:pPr>
      <w:r w:rsidRPr="00DC127D">
        <w:rPr>
          <w:rFonts w:ascii="Century Gothic" w:hAnsi="Century Gothic" w:cs="Arial"/>
          <w:b/>
          <w:color w:val="002060"/>
          <w:sz w:val="22"/>
          <w:szCs w:val="22"/>
        </w:rPr>
        <w:t>Siân Barnett</w:t>
      </w:r>
    </w:p>
    <w:p w:rsidR="00537361" w:rsidRDefault="00537361" w:rsidP="00537361">
      <w:pPr>
        <w:widowControl w:val="0"/>
        <w:autoSpaceDE w:val="0"/>
        <w:autoSpaceDN w:val="0"/>
        <w:adjustRightInd w:val="0"/>
        <w:ind w:left="360"/>
        <w:rPr>
          <w:rFonts w:ascii="Century Gothic" w:hAnsi="Century Gothic" w:cs="Arial"/>
          <w:color w:val="002060"/>
          <w:sz w:val="22"/>
          <w:szCs w:val="22"/>
        </w:rPr>
      </w:pPr>
      <w:r w:rsidRPr="00DC127D">
        <w:rPr>
          <w:rFonts w:ascii="Century Gothic" w:hAnsi="Century Gothic" w:cs="Arial"/>
          <w:color w:val="002060"/>
          <w:sz w:val="22"/>
          <w:szCs w:val="22"/>
        </w:rPr>
        <w:t xml:space="preserve">Office Hours: 0114 2480357 </w:t>
      </w:r>
    </w:p>
    <w:p w:rsidR="00537361" w:rsidRPr="00DC127D" w:rsidRDefault="00537361" w:rsidP="00537361">
      <w:pPr>
        <w:widowControl w:val="0"/>
        <w:autoSpaceDE w:val="0"/>
        <w:autoSpaceDN w:val="0"/>
        <w:adjustRightInd w:val="0"/>
        <w:ind w:left="360"/>
        <w:rPr>
          <w:rFonts w:ascii="Century Gothic" w:hAnsi="Century Gothic" w:cs="Arial"/>
          <w:color w:val="002060"/>
          <w:sz w:val="22"/>
          <w:szCs w:val="22"/>
        </w:rPr>
      </w:pPr>
    </w:p>
    <w:p w:rsidR="00537361" w:rsidRPr="00DC127D" w:rsidRDefault="00537361" w:rsidP="00537361">
      <w:pPr>
        <w:widowControl w:val="0"/>
        <w:autoSpaceDE w:val="0"/>
        <w:autoSpaceDN w:val="0"/>
        <w:adjustRightInd w:val="0"/>
        <w:ind w:left="360"/>
        <w:rPr>
          <w:rFonts w:ascii="Century Gothic" w:hAnsi="Century Gothic" w:cs="Arial"/>
          <w:color w:val="002060"/>
          <w:sz w:val="22"/>
          <w:szCs w:val="22"/>
        </w:rPr>
      </w:pPr>
      <w:r w:rsidRPr="00DC127D">
        <w:rPr>
          <w:rFonts w:ascii="Century Gothic" w:hAnsi="Century Gothic" w:cs="Arial"/>
          <w:color w:val="002060"/>
          <w:sz w:val="22"/>
          <w:szCs w:val="22"/>
        </w:rPr>
        <w:t>If unavailable</w:t>
      </w:r>
      <w:r>
        <w:rPr>
          <w:rFonts w:ascii="Century Gothic" w:hAnsi="Century Gothic" w:cs="Arial"/>
          <w:color w:val="002060"/>
          <w:sz w:val="22"/>
          <w:szCs w:val="22"/>
        </w:rPr>
        <w:t>,</w:t>
      </w:r>
      <w:r w:rsidRPr="00DC127D">
        <w:rPr>
          <w:rFonts w:ascii="Century Gothic" w:hAnsi="Century Gothic" w:cs="Arial"/>
          <w:color w:val="002060"/>
          <w:sz w:val="22"/>
          <w:szCs w:val="22"/>
        </w:rPr>
        <w:t xml:space="preserve"> the local Children’s Social Care Services or Police should be contacted immediately, they will advise on the action to be taken, including advice on contacting the parents.  Expert advice can also be provided by the NSPCC Helpline on 0808 800 500 for </w:t>
      </w:r>
      <w:r w:rsidRPr="00DC127D">
        <w:rPr>
          <w:rFonts w:ascii="Century Gothic" w:hAnsi="Century Gothic" w:cs="Arial"/>
          <w:color w:val="002060"/>
          <w:sz w:val="22"/>
          <w:szCs w:val="22"/>
        </w:rPr>
        <w:lastRenderedPageBreak/>
        <w:t>adults or ChildLine on 0800 1111 for children.</w:t>
      </w:r>
    </w:p>
    <w:p w:rsidR="00BC21CC" w:rsidRDefault="00BC21CC" w:rsidP="00BC21CC">
      <w:pPr>
        <w:widowControl w:val="0"/>
        <w:autoSpaceDE w:val="0"/>
        <w:autoSpaceDN w:val="0"/>
        <w:adjustRightInd w:val="0"/>
        <w:rPr>
          <w:rFonts w:ascii="Century Gothic" w:hAnsi="Century Gothic" w:cs="Arial"/>
          <w:color w:val="002060"/>
          <w:sz w:val="22"/>
          <w:szCs w:val="22"/>
        </w:rPr>
      </w:pPr>
    </w:p>
    <w:p w:rsidR="00537361" w:rsidRPr="00DC127D" w:rsidRDefault="00537361" w:rsidP="00BC21CC">
      <w:pPr>
        <w:widowControl w:val="0"/>
        <w:autoSpaceDE w:val="0"/>
        <w:autoSpaceDN w:val="0"/>
        <w:adjustRightInd w:val="0"/>
        <w:rPr>
          <w:rFonts w:ascii="Century Gothic" w:hAnsi="Century Gothic" w:cs="Arial"/>
          <w:color w:val="002060"/>
          <w:sz w:val="22"/>
          <w:szCs w:val="22"/>
        </w:rPr>
      </w:pPr>
    </w:p>
    <w:p w:rsidR="00BC21CC" w:rsidRDefault="00BC21CC" w:rsidP="00BC21CC">
      <w:pPr>
        <w:widowControl w:val="0"/>
        <w:autoSpaceDE w:val="0"/>
        <w:autoSpaceDN w:val="0"/>
        <w:adjustRightInd w:val="0"/>
        <w:rPr>
          <w:rFonts w:ascii="Century Gothic" w:hAnsi="Century Gothic" w:cs="Arial"/>
          <w:b/>
          <w:bCs/>
          <w:color w:val="002060"/>
          <w:sz w:val="22"/>
          <w:szCs w:val="22"/>
        </w:rPr>
      </w:pPr>
    </w:p>
    <w:p w:rsidR="00BC21CC" w:rsidRDefault="00BC21CC" w:rsidP="00BC21CC">
      <w:pPr>
        <w:widowControl w:val="0"/>
        <w:autoSpaceDE w:val="0"/>
        <w:autoSpaceDN w:val="0"/>
        <w:adjustRightInd w:val="0"/>
        <w:rPr>
          <w:rFonts w:ascii="Century Gothic" w:hAnsi="Century Gothic" w:cs="Arial"/>
          <w:b/>
          <w:bCs/>
          <w:color w:val="002060"/>
          <w:sz w:val="22"/>
          <w:szCs w:val="22"/>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r w:rsidRPr="00DC127D">
        <w:rPr>
          <w:rFonts w:ascii="Century Gothic" w:hAnsi="Century Gothic" w:cs="Arial"/>
          <w:b/>
          <w:bCs/>
          <w:color w:val="002060"/>
          <w:sz w:val="22"/>
          <w:szCs w:val="22"/>
        </w:rPr>
        <w:t>Actions to Avoid</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The person receiving the disclosure should not:</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Panic;</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Allow their shock or distaste to show;</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Ask questions other than to clarify that you have enough information to act;</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Speculate or make assumptions;</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Make negative comments about the alleged abuser;</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Approach the alleged abuser;</w:t>
      </w:r>
    </w:p>
    <w:p w:rsidR="00BC21CC" w:rsidRPr="00DC127D" w:rsidRDefault="00BC21CC" w:rsidP="00BC21CC">
      <w:pPr>
        <w:widowControl w:val="0"/>
        <w:numPr>
          <w:ilvl w:val="0"/>
          <w:numId w:val="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Make promises or agree to keep secrets.</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b/>
          <w:color w:val="002060"/>
          <w:sz w:val="22"/>
          <w:szCs w:val="22"/>
        </w:rPr>
        <w:t>N.B.</w:t>
      </w:r>
      <w:r w:rsidRPr="00DC127D">
        <w:rPr>
          <w:rFonts w:ascii="Century Gothic" w:hAnsi="Century Gothic" w:cs="Arial"/>
          <w:color w:val="002060"/>
          <w:sz w:val="22"/>
          <w:szCs w:val="22"/>
        </w:rPr>
        <w:t xml:space="preserve"> It may not be that all young people are able to express themselves verbally.</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Communication difficulties may mean that it is hard for them to complain or to be understood. Sometimes it is difficult to distinguish the signs of abuse from the symptoms of some disabilities or conditions, in relation to the nature of the individual’s impairment. However, where there are concerns about the safety of a young person, record exactly what has been observed in detail and follow the procedures to report th</w:t>
      </w:r>
      <w:r w:rsidR="00182080">
        <w:rPr>
          <w:rFonts w:ascii="Century Gothic" w:hAnsi="Century Gothic" w:cs="Arial"/>
          <w:color w:val="002060"/>
          <w:sz w:val="22"/>
          <w:szCs w:val="22"/>
        </w:rPr>
        <w:t>ese concerns as detailed in 5.2</w:t>
      </w:r>
      <w:r w:rsidRPr="00DC127D">
        <w:rPr>
          <w:rFonts w:ascii="Century Gothic" w:hAnsi="Century Gothic" w:cs="Arial"/>
          <w:color w:val="002060"/>
          <w:sz w:val="22"/>
          <w:szCs w:val="22"/>
        </w:rPr>
        <w:t>.</w:t>
      </w:r>
    </w:p>
    <w:p w:rsidR="00BC21CC" w:rsidRPr="00DC127D" w:rsidRDefault="00BC21CC" w:rsidP="00BC21CC">
      <w:pPr>
        <w:widowControl w:val="0"/>
        <w:autoSpaceDE w:val="0"/>
        <w:autoSpaceDN w:val="0"/>
        <w:adjustRightInd w:val="0"/>
        <w:rPr>
          <w:rFonts w:ascii="Century Gothic" w:hAnsi="Century Gothic" w:cs="Arial"/>
          <w:b/>
          <w:bCs/>
          <w:color w:val="002060"/>
          <w:sz w:val="22"/>
          <w:szCs w:val="22"/>
          <w:u w:val="single"/>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u w:val="single"/>
        </w:rPr>
      </w:pPr>
      <w:r w:rsidRPr="00DC127D">
        <w:rPr>
          <w:rFonts w:ascii="Century Gothic" w:hAnsi="Century Gothic" w:cs="Arial"/>
          <w:b/>
          <w:bCs/>
          <w:color w:val="002060"/>
          <w:sz w:val="22"/>
          <w:szCs w:val="22"/>
        </w:rPr>
        <w:t xml:space="preserve">5.2     </w:t>
      </w:r>
      <w:r w:rsidRPr="00DC127D">
        <w:rPr>
          <w:rFonts w:ascii="Century Gothic" w:hAnsi="Century Gothic" w:cs="Arial"/>
          <w:b/>
          <w:bCs/>
          <w:color w:val="002060"/>
          <w:sz w:val="22"/>
          <w:szCs w:val="22"/>
          <w:u w:val="single"/>
        </w:rPr>
        <w:t>Responding to Concerns about Possible Abuse from OUTSIDE Rounders</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If a young person informs you directly that he/she is being abused outside the sport environment (i.e. at home, school or some other setting outside the sport) OR through your own observations or through a third party you become aware of possible abuse outside the sport environment you must </w:t>
      </w:r>
      <w:r w:rsidRPr="00DC127D">
        <w:rPr>
          <w:rFonts w:ascii="Century Gothic" w:hAnsi="Century Gothic" w:cs="Arial"/>
          <w:b/>
          <w:color w:val="002060"/>
          <w:sz w:val="22"/>
          <w:szCs w:val="22"/>
        </w:rPr>
        <w:t>REACT IMMEDIATELY</w:t>
      </w:r>
      <w:r w:rsidRPr="00DC127D">
        <w:rPr>
          <w:rFonts w:ascii="Century Gothic" w:hAnsi="Century Gothic" w:cs="Arial"/>
          <w:color w:val="002060"/>
          <w:sz w:val="22"/>
          <w:szCs w:val="22"/>
        </w:rPr>
        <w:t>. See Flowchart 2.</w:t>
      </w:r>
    </w:p>
    <w:p w:rsidR="00BC21CC" w:rsidRPr="00DC127D" w:rsidRDefault="00BC21CC" w:rsidP="00BC21CC">
      <w:pPr>
        <w:widowControl w:val="0"/>
        <w:numPr>
          <w:ilvl w:val="0"/>
          <w:numId w:val="2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Ensure the safety of the young person – if the young person needs immediate medical treatment, take the young person to hospital or call an ambulance, inform doctors of your concerns and ensure they are aware it is a child protection issue;</w:t>
      </w:r>
    </w:p>
    <w:p w:rsidR="00BC21CC" w:rsidRPr="00DC127D" w:rsidRDefault="00BC21CC" w:rsidP="00BC21CC">
      <w:pPr>
        <w:widowControl w:val="0"/>
        <w:numPr>
          <w:ilvl w:val="0"/>
          <w:numId w:val="2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If available, contact the Welfare Officer immediately who will follow the reporting procedures detailed below. If the Club Welfare Officer cannot be contacted, then the person that has the concerns about the young person’s welfare should follow the reporting procedures.</w:t>
      </w:r>
    </w:p>
    <w:p w:rsidR="00BC21CC" w:rsidRDefault="00BC21CC" w:rsidP="00BC21CC">
      <w:pPr>
        <w:widowControl w:val="0"/>
        <w:numPr>
          <w:ilvl w:val="0"/>
          <w:numId w:val="22"/>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Inform the parent/carer of the report unless they are suspected of being the abuser (in which case do not inform them of the information)</w:t>
      </w:r>
    </w:p>
    <w:p w:rsidR="00537361" w:rsidRPr="00DC127D" w:rsidRDefault="00537361" w:rsidP="00537361">
      <w:pPr>
        <w:widowControl w:val="0"/>
        <w:numPr>
          <w:ilvl w:val="0"/>
          <w:numId w:val="22"/>
        </w:numPr>
        <w:autoSpaceDE w:val="0"/>
        <w:autoSpaceDN w:val="0"/>
        <w:adjustRightInd w:val="0"/>
        <w:spacing w:after="80"/>
        <w:rPr>
          <w:rFonts w:ascii="Century Gothic" w:hAnsi="Century Gothic" w:cs="Arial"/>
          <w:color w:val="002060"/>
          <w:sz w:val="22"/>
          <w:szCs w:val="22"/>
        </w:rPr>
      </w:pPr>
      <w:r>
        <w:rPr>
          <w:rFonts w:ascii="Century Gothic" w:hAnsi="Century Gothic" w:cs="Arial"/>
          <w:color w:val="002060"/>
          <w:sz w:val="22"/>
          <w:szCs w:val="22"/>
        </w:rPr>
        <w:t xml:space="preserve">Rounders England expect Welfare Officers to hold details of their local Children’s Social </w:t>
      </w:r>
      <w:r>
        <w:rPr>
          <w:rFonts w:ascii="Century Gothic" w:hAnsi="Century Gothic" w:cs="Arial"/>
          <w:color w:val="002060"/>
          <w:sz w:val="22"/>
          <w:szCs w:val="22"/>
        </w:rPr>
        <w:lastRenderedPageBreak/>
        <w:t>Care Office and know how to make a report. If you believe that a child is at significant risk of harm, you should report this to Children’s Social Care regardless of your role, it may not always be appropriate to wait for someone else. Safeguarding is everyone’s responsibility.</w:t>
      </w:r>
    </w:p>
    <w:p w:rsidR="00537361" w:rsidRPr="00DC127D" w:rsidRDefault="00537361" w:rsidP="00537361">
      <w:pPr>
        <w:widowControl w:val="0"/>
        <w:autoSpaceDE w:val="0"/>
        <w:autoSpaceDN w:val="0"/>
        <w:adjustRightInd w:val="0"/>
        <w:ind w:left="360"/>
        <w:rPr>
          <w:rFonts w:ascii="Century Gothic" w:hAnsi="Century Gothic" w:cs="Arial"/>
          <w:color w:val="002060"/>
          <w:sz w:val="22"/>
          <w:szCs w:val="22"/>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p>
    <w:p w:rsidR="00BC21CC" w:rsidRPr="00DC127D" w:rsidRDefault="00BC21CC" w:rsidP="00BC21CC">
      <w:pPr>
        <w:widowControl w:val="0"/>
        <w:autoSpaceDE w:val="0"/>
        <w:autoSpaceDN w:val="0"/>
        <w:adjustRightInd w:val="0"/>
        <w:rPr>
          <w:rFonts w:ascii="Century Gothic" w:hAnsi="Century Gothic" w:cs="Arial"/>
          <w:b/>
          <w:bCs/>
          <w:color w:val="002060"/>
          <w:sz w:val="22"/>
          <w:szCs w:val="22"/>
        </w:rPr>
      </w:pPr>
      <w:r w:rsidRPr="00DC127D">
        <w:rPr>
          <w:rFonts w:ascii="Century Gothic" w:hAnsi="Century Gothic" w:cs="Arial"/>
          <w:b/>
          <w:bCs/>
          <w:color w:val="002060"/>
          <w:sz w:val="22"/>
          <w:szCs w:val="22"/>
        </w:rPr>
        <w:t>Reporting Procedures</w:t>
      </w:r>
    </w:p>
    <w:p w:rsidR="00BC21CC" w:rsidRPr="00DC127D" w:rsidRDefault="00BC21CC" w:rsidP="00BC21CC">
      <w:pPr>
        <w:widowControl w:val="0"/>
        <w:numPr>
          <w:ilvl w:val="0"/>
          <w:numId w:val="23"/>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Seek advice immediately from Rounders England Lead Safeguarding Officer. If he/she is unavailable the local Children’s Social Care Services or Police should be contacted immediately, they will advise on the action to be taken, including advice on contacting the parents. Expert advice can also be provided by the NSPCC Helpline on 0808 800 5000 or ChildLine on 0800 1111;</w:t>
      </w:r>
    </w:p>
    <w:p w:rsidR="00BC21CC" w:rsidRPr="00DC127D" w:rsidRDefault="00BC21CC" w:rsidP="00BC21CC">
      <w:pPr>
        <w:widowControl w:val="0"/>
        <w:numPr>
          <w:ilvl w:val="0"/>
          <w:numId w:val="23"/>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Make a full and factual record of events utilising the Incident Report Form and forward a copy of the recorded information, as directed to the Children’s Social Care Services and/or Police and to Rounders England Lead Safeguarding Officer who will take the appro</w:t>
      </w:r>
      <w:r w:rsidR="00537361">
        <w:rPr>
          <w:rFonts w:ascii="Century Gothic" w:hAnsi="Century Gothic" w:cs="Arial"/>
          <w:color w:val="002060"/>
          <w:sz w:val="22"/>
          <w:szCs w:val="22"/>
        </w:rPr>
        <w:t xml:space="preserve">priate action. Contact the </w:t>
      </w:r>
      <w:r w:rsidRPr="00DC127D">
        <w:rPr>
          <w:rFonts w:ascii="Century Gothic" w:hAnsi="Century Gothic" w:cs="Arial"/>
          <w:color w:val="002060"/>
          <w:sz w:val="22"/>
          <w:szCs w:val="22"/>
        </w:rPr>
        <w:t>Welfare Officer as soon as possible;</w:t>
      </w:r>
    </w:p>
    <w:p w:rsidR="00BC21CC" w:rsidRPr="00DC127D" w:rsidRDefault="00BC21CC" w:rsidP="00BC21CC">
      <w:pPr>
        <w:widowControl w:val="0"/>
        <w:numPr>
          <w:ilvl w:val="0"/>
          <w:numId w:val="23"/>
        </w:numPr>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If the individual being accused is from within the Rounders environment, Rounders England Lead Safeguarding Officer will consider suspension of the individual concerned following contact with Children’s Social Care Services or the Police. The case will be referred to Rounders England Child Protection Case Management Group following the Children’s Social Care Services and /or Police investigation. </w:t>
      </w:r>
    </w:p>
    <w:p w:rsidR="00BC21CC" w:rsidRPr="00DC127D" w:rsidRDefault="00BC21CC" w:rsidP="00BC21CC">
      <w:pPr>
        <w:widowControl w:val="0"/>
        <w:autoSpaceDE w:val="0"/>
        <w:autoSpaceDN w:val="0"/>
        <w:adjustRightInd w:val="0"/>
        <w:ind w:left="360"/>
        <w:rPr>
          <w:rFonts w:ascii="Century Gothic" w:hAnsi="Century Gothic" w:cs="Arial"/>
          <w:color w:val="002060"/>
          <w:sz w:val="22"/>
          <w:szCs w:val="22"/>
        </w:rPr>
      </w:pP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It is never easy to respond to a young person who tells you that they are being abused and you may feel upset and worried yourself. Rounders England will endeavour to offer you support from the Rounders England Lead/Deputy Lead Safeguarding Officer</w:t>
      </w:r>
      <w:r w:rsidR="00537361">
        <w:rPr>
          <w:rFonts w:ascii="Century Gothic" w:hAnsi="Century Gothic" w:cs="Arial"/>
          <w:color w:val="002060"/>
          <w:sz w:val="22"/>
          <w:szCs w:val="22"/>
        </w:rPr>
        <w:t>/Safeguarding Board Champion</w:t>
      </w:r>
      <w:r w:rsidR="00537361" w:rsidRPr="00DC127D">
        <w:rPr>
          <w:rFonts w:ascii="Century Gothic" w:hAnsi="Century Gothic" w:cs="Arial"/>
          <w:color w:val="002060"/>
          <w:sz w:val="22"/>
          <w:szCs w:val="22"/>
        </w:rPr>
        <w:t>.</w:t>
      </w:r>
    </w:p>
    <w:p w:rsidR="00BC21CC" w:rsidRPr="00DC127D" w:rsidRDefault="00BC21CC" w:rsidP="00BC21CC">
      <w:pPr>
        <w:widowControl w:val="0"/>
        <w:autoSpaceDE w:val="0"/>
        <w:autoSpaceDN w:val="0"/>
        <w:adjustRightInd w:val="0"/>
        <w:rPr>
          <w:rFonts w:ascii="Century Gothic" w:hAnsi="Century Gothic" w:cs="Arial"/>
          <w:color w:val="002060"/>
          <w:sz w:val="22"/>
          <w:szCs w:val="22"/>
        </w:rPr>
      </w:pPr>
    </w:p>
    <w:p w:rsidR="00BC21CC" w:rsidRPr="00DC127D" w:rsidRDefault="00BC21CC" w:rsidP="00BC21CC">
      <w:pPr>
        <w:widowControl w:val="0"/>
        <w:autoSpaceDE w:val="0"/>
        <w:autoSpaceDN w:val="0"/>
        <w:adjustRightInd w:val="0"/>
        <w:rPr>
          <w:rFonts w:ascii="Century Gothic" w:hAnsi="Century Gothic" w:cs="Arial"/>
          <w:color w:val="002060"/>
          <w:sz w:val="22"/>
          <w:szCs w:val="22"/>
        </w:rPr>
      </w:pPr>
      <w:r w:rsidRPr="00DC127D">
        <w:rPr>
          <w:rFonts w:ascii="Century Gothic" w:hAnsi="Century Gothic" w:cs="Arial"/>
          <w:color w:val="002060"/>
          <w:sz w:val="22"/>
          <w:szCs w:val="22"/>
        </w:rPr>
        <w:t xml:space="preserve">All meetings and correspondence will be recorded using the standardised reporting forms </w:t>
      </w:r>
      <w:r w:rsidR="00537361">
        <w:rPr>
          <w:rFonts w:ascii="Century Gothic" w:hAnsi="Century Gothic" w:cs="Arial"/>
          <w:color w:val="002060"/>
          <w:sz w:val="22"/>
          <w:szCs w:val="22"/>
        </w:rPr>
        <w:t>which are available via the web</w:t>
      </w:r>
      <w:r w:rsidRPr="00DC127D">
        <w:rPr>
          <w:rFonts w:ascii="Century Gothic" w:hAnsi="Century Gothic" w:cs="Arial"/>
          <w:color w:val="002060"/>
          <w:sz w:val="22"/>
          <w:szCs w:val="22"/>
        </w:rPr>
        <w:t>site a</w:t>
      </w:r>
      <w:r w:rsidR="00537361">
        <w:rPr>
          <w:rFonts w:ascii="Century Gothic" w:hAnsi="Century Gothic" w:cs="Arial"/>
          <w:color w:val="002060"/>
          <w:sz w:val="22"/>
          <w:szCs w:val="22"/>
        </w:rPr>
        <w:t xml:space="preserve">nd the National Office or your </w:t>
      </w:r>
      <w:r w:rsidRPr="00DC127D">
        <w:rPr>
          <w:rFonts w:ascii="Century Gothic" w:hAnsi="Century Gothic" w:cs="Arial"/>
          <w:color w:val="002060"/>
          <w:sz w:val="22"/>
          <w:szCs w:val="22"/>
        </w:rPr>
        <w:t>W</w:t>
      </w:r>
      <w:r w:rsidR="00136DEA">
        <w:rPr>
          <w:rFonts w:ascii="Century Gothic" w:hAnsi="Century Gothic" w:cs="Arial"/>
          <w:color w:val="002060"/>
          <w:sz w:val="22"/>
          <w:szCs w:val="22"/>
        </w:rPr>
        <w:t xml:space="preserve">elfare </w:t>
      </w:r>
      <w:r w:rsidRPr="00DC127D">
        <w:rPr>
          <w:rFonts w:ascii="Century Gothic" w:hAnsi="Century Gothic" w:cs="Arial"/>
          <w:color w:val="002060"/>
          <w:sz w:val="22"/>
          <w:szCs w:val="22"/>
        </w:rPr>
        <w:t>O</w:t>
      </w:r>
      <w:r w:rsidR="00136DEA">
        <w:rPr>
          <w:rFonts w:ascii="Century Gothic" w:hAnsi="Century Gothic" w:cs="Arial"/>
          <w:color w:val="002060"/>
          <w:sz w:val="22"/>
          <w:szCs w:val="22"/>
        </w:rPr>
        <w:t>fficer</w:t>
      </w:r>
      <w:r w:rsidRPr="00DC127D">
        <w:rPr>
          <w:rFonts w:ascii="Century Gothic" w:hAnsi="Century Gothic" w:cs="Arial"/>
          <w:color w:val="002060"/>
          <w:sz w:val="22"/>
          <w:szCs w:val="22"/>
        </w:rPr>
        <w:t>.</w:t>
      </w:r>
    </w:p>
    <w:p w:rsidR="00BC21CC" w:rsidRDefault="00BC21CC"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537361" w:rsidRDefault="00537361" w:rsidP="00BC21CC">
      <w:pPr>
        <w:widowControl w:val="0"/>
        <w:autoSpaceDE w:val="0"/>
        <w:autoSpaceDN w:val="0"/>
        <w:adjustRightInd w:val="0"/>
        <w:rPr>
          <w:rFonts w:ascii="Century Gothic" w:hAnsi="Century Gothic" w:cs="Arial"/>
          <w:b/>
          <w:bCs/>
          <w:color w:val="003366"/>
          <w:sz w:val="22"/>
          <w:szCs w:val="22"/>
        </w:rPr>
      </w:pPr>
    </w:p>
    <w:p w:rsidR="00BC21CC" w:rsidRPr="00231F01" w:rsidRDefault="00BC21CC" w:rsidP="00BC21CC">
      <w:pPr>
        <w:widowControl w:val="0"/>
        <w:autoSpaceDE w:val="0"/>
        <w:autoSpaceDN w:val="0"/>
        <w:adjustRightInd w:val="0"/>
        <w:rPr>
          <w:rFonts w:ascii="Century Gothic" w:hAnsi="Century Gothic" w:cs="Arial"/>
          <w:b/>
          <w:bCs/>
          <w:color w:val="FF0000"/>
          <w:sz w:val="22"/>
          <w:szCs w:val="22"/>
        </w:rPr>
      </w:pPr>
      <w:r w:rsidRPr="00483EE4">
        <w:rPr>
          <w:rFonts w:ascii="Century Gothic" w:hAnsi="Century Gothic" w:cs="Arial"/>
          <w:b/>
          <w:bCs/>
          <w:color w:val="003366"/>
          <w:sz w:val="22"/>
          <w:szCs w:val="22"/>
        </w:rPr>
        <w:t>Flowchart 2</w:t>
      </w:r>
      <w:r>
        <w:rPr>
          <w:rFonts w:ascii="Century Gothic" w:hAnsi="Century Gothic" w:cs="Arial"/>
          <w:b/>
          <w:bCs/>
          <w:color w:val="003366"/>
          <w:sz w:val="22"/>
          <w:szCs w:val="22"/>
        </w:rPr>
        <w:t xml:space="preserve"> </w:t>
      </w:r>
    </w:p>
    <w:p w:rsidR="00BC21CC" w:rsidRPr="00B007B0" w:rsidRDefault="00BC21CC" w:rsidP="00BC21CC">
      <w:pPr>
        <w:widowControl w:val="0"/>
        <w:autoSpaceDE w:val="0"/>
        <w:autoSpaceDN w:val="0"/>
        <w:adjustRightInd w:val="0"/>
        <w:jc w:val="center"/>
        <w:rPr>
          <w:rFonts w:ascii="Century Gothic" w:hAnsi="Century Gothic" w:cs="Arial"/>
          <w:b/>
          <w:bCs/>
          <w:color w:val="003366"/>
          <w:sz w:val="22"/>
          <w:szCs w:val="22"/>
        </w:rPr>
      </w:pPr>
    </w:p>
    <w:p w:rsidR="00BC21CC" w:rsidRDefault="00BC21CC" w:rsidP="00BC21CC">
      <w:pPr>
        <w:widowControl w:val="0"/>
        <w:autoSpaceDE w:val="0"/>
        <w:autoSpaceDN w:val="0"/>
        <w:adjustRightInd w:val="0"/>
        <w:rPr>
          <w:rFonts w:ascii="Century Gothic" w:hAnsi="Century Gothic" w:cs="Arial"/>
          <w:color w:val="003366"/>
          <w:sz w:val="22"/>
          <w:szCs w:val="22"/>
        </w:rPr>
      </w:pPr>
      <w:r w:rsidRPr="00B007B0">
        <w:rPr>
          <w:rFonts w:ascii="Century Gothic" w:hAnsi="Century Gothic" w:cs="Arial"/>
          <w:color w:val="003366"/>
          <w:sz w:val="22"/>
          <w:szCs w:val="22"/>
        </w:rPr>
        <w:t xml:space="preserve">The Reporting Process for concerns about the welfare of children </w:t>
      </w:r>
      <w:r w:rsidRPr="001F43C3">
        <w:rPr>
          <w:rFonts w:ascii="Century Gothic" w:hAnsi="Century Gothic" w:cs="Arial"/>
          <w:b/>
          <w:color w:val="003366"/>
          <w:sz w:val="22"/>
          <w:szCs w:val="22"/>
        </w:rPr>
        <w:t>outside</w:t>
      </w:r>
      <w:r w:rsidRPr="00B007B0">
        <w:rPr>
          <w:rFonts w:ascii="Century Gothic" w:hAnsi="Century Gothic" w:cs="Arial"/>
          <w:color w:val="003366"/>
          <w:sz w:val="22"/>
          <w:szCs w:val="22"/>
        </w:rPr>
        <w:t xml:space="preserve"> Rounders</w:t>
      </w:r>
      <w:r>
        <w:rPr>
          <w:rFonts w:ascii="Century Gothic" w:hAnsi="Century Gothic" w:cs="Arial"/>
          <w:color w:val="003366"/>
          <w:sz w:val="22"/>
          <w:szCs w:val="22"/>
        </w:rPr>
        <w:t>:</w:t>
      </w:r>
    </w:p>
    <w:p w:rsidR="00BC21CC" w:rsidRPr="00B007B0" w:rsidRDefault="00537361" w:rsidP="00BC21CC">
      <w:pPr>
        <w:widowControl w:val="0"/>
        <w:autoSpaceDE w:val="0"/>
        <w:autoSpaceDN w:val="0"/>
        <w:adjustRightInd w:val="0"/>
        <w:jc w:val="center"/>
        <w:rPr>
          <w:rFonts w:ascii="Century Gothic" w:hAnsi="Century Gothic" w:cs="Arial"/>
          <w:color w:val="003366"/>
          <w:sz w:val="22"/>
          <w:szCs w:val="22"/>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175895</wp:posOffset>
                </wp:positionV>
                <wp:extent cx="5048250" cy="256540"/>
                <wp:effectExtent l="0" t="0" r="19050" b="10795"/>
                <wp:wrapNone/>
                <wp:docPr id="9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56540"/>
                        </a:xfrm>
                        <a:prstGeom prst="rect">
                          <a:avLst/>
                        </a:prstGeom>
                        <a:solidFill>
                          <a:schemeClr val="accent1">
                            <a:lumMod val="20000"/>
                            <a:lumOff val="80000"/>
                          </a:schemeClr>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You become aware of a situation </w:t>
                            </w:r>
                            <w:r w:rsidRPr="007813AA">
                              <w:rPr>
                                <w:rFonts w:ascii="Century Gothic" w:hAnsi="Century Gothic"/>
                                <w:b/>
                                <w:color w:val="244061" w:themeColor="accent1" w:themeShade="80"/>
                                <w:sz w:val="20"/>
                                <w:szCs w:val="20"/>
                              </w:rPr>
                              <w:t>OUTSIDE</w:t>
                            </w:r>
                            <w:r w:rsidRPr="007813AA">
                              <w:rPr>
                                <w:rFonts w:ascii="Century Gothic" w:hAnsi="Century Gothic"/>
                                <w:color w:val="244061" w:themeColor="accent1" w:themeShade="80"/>
                                <w:sz w:val="20"/>
                                <w:szCs w:val="20"/>
                              </w:rPr>
                              <w:t xml:space="preserve"> of Rounders because: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25" o:spid="_x0000_s1026" type="#_x0000_t202" style="position:absolute;left:0;text-align:left;margin-left:24pt;margin-top:13.85pt;width:397.5pt;height:20.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8SQIAAJEEAAAOAAAAZHJzL2Uyb0RvYy54bWysVNuO0zAQfUfiHyy/06RRs2yjpqulSxHS&#10;cpF2+QDHcRIL37DdJuXrGdtpKewb4iXyzNhnzsyZyeZukgIdmXVcqxovFzlGTFHdctXX+Nvz/s0t&#10;Rs4T1RKhFavxiTl8t339ajOaihV60KJlFgGIctVoajx4b6osc3RgkriFNkxBsNNWEg+m7bPWkhHQ&#10;pciKPL/JRm1bYzVlzoH3IQXxNuJ3HaP+S9c55pGoMXDz8WvjtwnfbLshVW+JGTidaZB/YCEJV5D0&#10;AvVAPEEHy19ASU6tdrrzC6plpruOUxZrgGqW+V/VPA3EsFgLNMeZS5vc/4Oln49fLeJtjddrjBSR&#10;oNEzmzx6pydUFmVo0GhcBfeeDNz0EwRA6FisM4+afndI6d1AVM/urdXjwEgLBJfhZXb1NOG4ANKM&#10;n3QLicjB6wg0dVaG7kE/EKCDUKeLOIEMBWeZr26LEkIUYkV5U66iehmpzq+Ndf4D0xKFQ40tiB/R&#10;yfHR+cCGVOcrIZnTgrd7LkQ0wsCxnbDoSGBUCKVM+VSlOEigm/wwcvk8NOCG0Uru27MbUsTRDUgx&#10;4R9JhEIjNDq09SUB2zeX9AEu5QmA1zwl97Avgssax6QzmdD096qN0+wJF+kMj4WaVQiNTxL4qZlm&#10;VRvdnkAPq9NewB7DYdD2J0Yj7ESN3Y8DsQwj8VGBpuvlCpqOfDRW5dsCDHsdaa4jRFGAqrHHKB13&#10;Pi3ewVjeD5DpPEX3MAd7HiUKA5NYzbxh7mMj5x0Ni3Vtx1u//yTbXwAAAP//AwBQSwMEFAAGAAgA&#10;AAAhAJMrTULeAAAACAEAAA8AAABkcnMvZG93bnJldi54bWxMj8FOwzAQRO9I/IO1SNyo01A1VohT&#10;AVLFETVUqnpz4iUJxOsodtvw9ywnepyd1cybYjO7QZxxCr0nDctFAgKp8banVsP+Y/ugQIRoyJrB&#10;E2r4wQCb8vamMLn1F9rhuYqt4BAKudHQxTjmUoamQ2fCwo9I7H36yZnIcmqlncyFw90g0yRZS2d6&#10;4obOjPjaYfNdnZyG3aHa7tXbe599HdpUHo+1e5kzre/v5ucnEBHn+P8Mf/iMDiUz1f5ENohBw0rx&#10;lKghzTIQ7KvVIx9qDWu1BFkW8npA+QsAAP//AwBQSwECLQAUAAYACAAAACEAtoM4kv4AAADhAQAA&#10;EwAAAAAAAAAAAAAAAAAAAAAAW0NvbnRlbnRfVHlwZXNdLnhtbFBLAQItABQABgAIAAAAIQA4/SH/&#10;1gAAAJQBAAALAAAAAAAAAAAAAAAAAC8BAABfcmVscy8ucmVsc1BLAQItABQABgAIAAAAIQDgVX/8&#10;SQIAAJEEAAAOAAAAAAAAAAAAAAAAAC4CAABkcnMvZTJvRG9jLnhtbFBLAQItABQABgAIAAAAIQCT&#10;K01C3gAAAAgBAAAPAAAAAAAAAAAAAAAAAKMEAABkcnMvZG93bnJldi54bWxQSwUGAAAAAAQABADz&#10;AAAArgUAAAAA&#10;" fillcolor="#dbe5f1 [66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 xml:space="preserve">You become aware of a situation </w:t>
                      </w:r>
                      <w:r w:rsidRPr="007813AA">
                        <w:rPr>
                          <w:rFonts w:ascii="Century Gothic" w:hAnsi="Century Gothic"/>
                          <w:b/>
                          <w:color w:val="244061" w:themeColor="accent1" w:themeShade="80"/>
                          <w:sz w:val="20"/>
                          <w:szCs w:val="20"/>
                        </w:rPr>
                        <w:t>OUTSIDE</w:t>
                      </w:r>
                      <w:r w:rsidRPr="007813AA">
                        <w:rPr>
                          <w:rFonts w:ascii="Century Gothic" w:hAnsi="Century Gothic"/>
                          <w:color w:val="244061" w:themeColor="accent1" w:themeShade="80"/>
                          <w:sz w:val="20"/>
                          <w:szCs w:val="20"/>
                        </w:rPr>
                        <w:t xml:space="preserve"> of Rounders because:</w:t>
                      </w:r>
                    </w:p>
                  </w:txbxContent>
                </v:textbox>
              </v:shape>
            </w:pict>
          </mc:Fallback>
        </mc:AlternateContent>
      </w:r>
    </w:p>
    <w:p w:rsidR="00BC21CC" w:rsidRPr="00B007B0" w:rsidRDefault="00BC21CC" w:rsidP="00BC21CC">
      <w:pPr>
        <w:widowControl w:val="0"/>
        <w:autoSpaceDE w:val="0"/>
        <w:autoSpaceDN w:val="0"/>
        <w:adjustRightInd w:val="0"/>
        <w:jc w:val="center"/>
        <w:rPr>
          <w:rFonts w:ascii="Century Gothic" w:hAnsi="Century Gothic" w:cs="Arial"/>
          <w:color w:val="003366"/>
          <w:sz w:val="22"/>
          <w:szCs w:val="22"/>
        </w:rPr>
      </w:pPr>
    </w:p>
    <w:p w:rsidR="00BC21CC" w:rsidRPr="00B007B0" w:rsidRDefault="00BC21CC" w:rsidP="00BC21CC">
      <w:pPr>
        <w:widowControl w:val="0"/>
        <w:autoSpaceDE w:val="0"/>
        <w:autoSpaceDN w:val="0"/>
        <w:adjustRightInd w:val="0"/>
        <w:rPr>
          <w:rFonts w:ascii="Century Gothic" w:hAnsi="Century Gothic" w:cs="Arial"/>
          <w:b/>
          <w:bCs/>
          <w:color w:val="003366"/>
          <w:sz w:val="22"/>
          <w:szCs w:val="22"/>
        </w:rPr>
      </w:pPr>
      <w:r>
        <w:rPr>
          <w:noProof/>
          <w:lang w:val="en-US"/>
        </w:rPr>
        <mc:AlternateContent>
          <mc:Choice Requires="wps">
            <w:drawing>
              <wp:anchor distT="0" distB="0" distL="114299" distR="114299" simplePos="0" relativeHeight="251666432" behindDoc="0" locked="0" layoutInCell="1" allowOverlap="1">
                <wp:simplePos x="0" y="0"/>
                <wp:positionH relativeFrom="column">
                  <wp:posOffset>1285874</wp:posOffset>
                </wp:positionH>
                <wp:positionV relativeFrom="paragraph">
                  <wp:posOffset>115570</wp:posOffset>
                </wp:positionV>
                <wp:extent cx="0" cy="361950"/>
                <wp:effectExtent l="114300" t="0" r="95250" b="57150"/>
                <wp:wrapNone/>
                <wp:docPr id="98"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2054F" id="Line 53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5pt,9.1pt" to="101.2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UyLQIAAE0EAAAOAAAAZHJzL2Uyb0RvYy54bWysVMGO2jAQvVfqP1i+QxICKUSEVUWgl20X&#10;abcfYGyHWHVsyzYEVPXfO3aA7raXqurFGdszb97MG2f5cO4kOnHrhFYVzsYpRlxRzYQ6VPjry3Y0&#10;x8h5ohiRWvEKX7jDD6v375a9KflEt1oybhGAKFf2psKt96ZMEkdb3hE31oYruGy07YiHrT0kzJIe&#10;0DuZTNK0SHptmbGacufgtB4u8SriNw2n/qlpHPdIVhi4+bjauO7DmqyWpDxYYlpBrzTIP7DoiFCQ&#10;9A5VE0/Q0Yo/oDpBrXa68WOqu0Q3jaA81gDVZOlv1Ty3xPBYCzTHmXub3P+DpV9OO4sEq/AClFKk&#10;A40eheJolk9Cc3rjSvBZq50N5dGzejaPmn5zSOl1S9SBR5IvFwOBWYhI3oSEjTOQYt9/1gx8yNHr&#10;2KlzY7sACT1A5yjI5S4IP3tEh0MKp3mRLWZRq4SUtzhjnf/EdYeCUWEJpCMuOT06H3iQ8uYS0ii9&#10;FVJGuaVCfYWLfJamMcJpKVi4DX7OHvZradGJhIlJ87woYlVw89rN6qNiEa3lhG2utidCgo18bIe3&#10;AhokOQ7pOs4wkhweSbAGflKFjFAsML5aw9B8X6SLzXwzn46mk2IzmqZ1Pfq4XU9HxTb7MKvzer2u&#10;sx+BfDYtW8EYV4H/bYCz6d8NyPUpDaN3H+F7p5K36LGlQPb2jaSj2kHgYVT2ml12NlQXhIeZjc7X&#10;9xUexet99Pr1F1j9BAAA//8DAFBLAwQUAAYACAAAACEAUkw7ItsAAAAJAQAADwAAAGRycy9kb3du&#10;cmV2LnhtbEyPy07DMBBF90j8gzVI7KgfUqGEOBXisWGBROEDnHiaRInHUey26d8ziAUsZ+7RnTPl&#10;dgmjOOKc+kgW9EqBQGqi76m18PX5erMBkbIj78ZIaOGMCbbV5UXpCh9P9IHHXW4Fl1AqnIUu56mQ&#10;MjUdBpdWcULibB/n4DKPcyv97E5cHkZplLqVwfXEFzo34VOHzbA7BAvvetJvw/O9Jt+f9R7rl7FR&#10;g7XXV8vjA4iMS/6D4Uef1aFipzoeyCcxWjDKrBnlYGNAMPC7qC3crQ3IqpT/P6i+AQAA//8DAFBL&#10;AQItABQABgAIAAAAIQC2gziS/gAAAOEBAAATAAAAAAAAAAAAAAAAAAAAAABbQ29udGVudF9UeXBl&#10;c10ueG1sUEsBAi0AFAAGAAgAAAAhADj9If/WAAAAlAEAAAsAAAAAAAAAAAAAAAAALwEAAF9yZWxz&#10;Ly5yZWxzUEsBAi0AFAAGAAgAAAAhAI8VRTItAgAATQQAAA4AAAAAAAAAAAAAAAAALgIAAGRycy9l&#10;Mm9Eb2MueG1sUEsBAi0AFAAGAAgAAAAhAFJMOyLbAAAACQEAAA8AAAAAAAAAAAAAAAAAhwQAAGRy&#10;cy9kb3ducmV2LnhtbFBLBQYAAAAABAAEAPMAAACPBQAAAAA=&#10;" strokecolor="#036" strokeweight="5pt">
                <v:stroke endarrow="block"/>
              </v:line>
            </w:pict>
          </mc:Fallback>
        </mc:AlternateContent>
      </w:r>
      <w:r>
        <w:rPr>
          <w:noProof/>
          <w:lang w:val="en-US"/>
        </w:rPr>
        <mc:AlternateContent>
          <mc:Choice Requires="wps">
            <w:drawing>
              <wp:anchor distT="0" distB="0" distL="114299" distR="114299" simplePos="0" relativeHeight="251667456" behindDoc="0" locked="0" layoutInCell="1" allowOverlap="1">
                <wp:simplePos x="0" y="0"/>
                <wp:positionH relativeFrom="column">
                  <wp:posOffset>4105274</wp:posOffset>
                </wp:positionH>
                <wp:positionV relativeFrom="paragraph">
                  <wp:posOffset>116205</wp:posOffset>
                </wp:positionV>
                <wp:extent cx="0" cy="361950"/>
                <wp:effectExtent l="114300" t="0" r="95250" b="57150"/>
                <wp:wrapNone/>
                <wp:docPr id="97"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4F7EA" id="Line 53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5pt,9.15pt" to="323.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aRLQIAAE0EAAAOAAAAZHJzL2Uyb0RvYy54bWysVMGO2jAQvVfqP1i+QxICWYgIq4pAL9sW&#10;abcfYGyHWHVsyzYEVPXfO3aA7raXqurFGdszb968GWf5eO4kOnHrhFYVzsYpRlxRzYQ6VPjry3Y0&#10;x8h5ohiRWvEKX7jDj6v375a9KflEt1oybhGAKFf2psKt96ZMEkdb3hE31oYruGy07YiHrT0kzJIe&#10;0DuZTNK0SHptmbGacufgtB4u8SriNw2n/kvTOO6RrDBw83G1cd2HNVktSXmwxLSCXmmQf2DREaEg&#10;6R2qJp6goxV/QHWCWu1048dUd4luGkF5rAGqydLfqnluieGxFhDHmbtM7v/B0s+nnUWCVXjxgJEi&#10;HfToSSiOZnkexOmNK8FnrXY2lEfP6tk8afrNIaXXLVEHHkm+XAwEZiEieRMSNs5Ain3/STPwIUev&#10;o1LnxnYBEjRA59iQy70h/OwRHQ4pnOZFtpjFXiWkvMUZ6/xHrjsUjApLIB1xyenJ+cCDlDeXkEbp&#10;rZAytlsq1Fe4yGdpGiOcloKF2+Dn7GG/lhadSJiYNM+LIlYFN6/drD4qFtFaTtjmansiJNjIRzm8&#10;FSCQ5Dik6zjDSHJ4JMEa+EkVMkKxwPhqDUPzfZEuNvPNfDqaTorNaJrW9ejDdj0dFdvsYVbn9Xpd&#10;Zz8C+WxatoIxrgL/2wBn078bkOtTGkbvPsJ3pZK36FFSIHv7RtKx26HBw6jsNbvsbKguNB5mNjpf&#10;31d4FK/30evXX2D1EwAA//8DAFBLAwQUAAYACAAAACEAMeqaedwAAAAJAQAADwAAAGRycy9kb3du&#10;cmV2LnhtbEyPy07DMBBF90j8gzVI7KhjSkMJcSrEY8OiEoUPcOJpEsUeR7Hbpn/PIBawnLlHd86U&#10;m9k7ccQp9oE0qEUGAqkJtqdWw9fn280aREyGrHGBUMMZI2yqy4vSFDac6AOPu9QKLqFYGA1dSmMh&#10;ZWw69CYuwojE2T5M3iQep1bayZy43Dt5m2W59KYnvtCZEZ87bIbdwWvYqlG9Dy8Pimx/VnusX12T&#10;DVpfX81PjyASzukPhh99VoeKnepwIBuF05Df5StGOVgvQTDwu6g13K+WIKtS/v+g+gYAAP//AwBQ&#10;SwECLQAUAAYACAAAACEAtoM4kv4AAADhAQAAEwAAAAAAAAAAAAAAAAAAAAAAW0NvbnRlbnRfVHlw&#10;ZXNdLnhtbFBLAQItABQABgAIAAAAIQA4/SH/1gAAAJQBAAALAAAAAAAAAAAAAAAAAC8BAABfcmVs&#10;cy8ucmVsc1BLAQItABQABgAIAAAAIQCEUfaRLQIAAE0EAAAOAAAAAAAAAAAAAAAAAC4CAABkcnMv&#10;ZTJvRG9jLnhtbFBLAQItABQABgAIAAAAIQAx6pp53AAAAAkBAAAPAAAAAAAAAAAAAAAAAIcEAABk&#10;cnMvZG93bnJldi54bWxQSwUGAAAAAAQABADzAAAAkAUAAAAA&#10;" strokecolor="#036" strokeweight="5pt">
                <v:stroke endarrow="block"/>
              </v:lin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314325</wp:posOffset>
                </wp:positionH>
                <wp:positionV relativeFrom="paragraph">
                  <wp:posOffset>170180</wp:posOffset>
                </wp:positionV>
                <wp:extent cx="2392680" cy="456565"/>
                <wp:effectExtent l="0" t="0" r="26670" b="19685"/>
                <wp:wrapNone/>
                <wp:docPr id="23"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45656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A young person or child discloses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6" o:spid="_x0000_s1027" type="#_x0000_t202" style="position:absolute;margin-left:24.75pt;margin-top:13.4pt;width:188.4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3+FLQIAAFoEAAAOAAAAZHJzL2Uyb0RvYy54bWysVNtu2zAMfR+wfxD0vjhxkywx4hRdugwD&#10;ugvQ7gNkWbaFSaImKbG7rx8lp2l2exkmA4IoUofkIenN9aAVOQrnJZiSziZTSoThUEvTlvTLw/7V&#10;ihIfmKmZAiNK+ig8vd6+fLHpbSFy6EDVwhEEMb7obUm7EGyRZZ53QjM/ASsMKhtwmgUUXZvVjvWI&#10;rlWWT6fLrAdXWwdceI+3t6OSbhN+0wgePjWNF4GokmJsIe0u7VXcs+2GFa1jtpP8FAb7hyg0kwad&#10;nqFuWWDk4ORvUFpyBx6aMOGgM2gayUXKAbOZTX/J5r5jVqRckBxvzzT5/wfLPx4/OyLrkuZXlBim&#10;sUYPYgjkDQxkkS8jQb31BdrdW7QMAyqw0ClZb++Af/XEwK5jphU3zkHfCVZjgLP4Mrt4OuL4CFL1&#10;H6BGR+wQIAENjdORPeSDIDoW6vFcnBgMx8v8ap0vV6jiqJsvlvglF6x4em2dD+8EaBIPJXVY/ITO&#10;jnc+xGhY8WQSnXlQst5LpZLg2mqnHDkybJR9Wif0n8yUIX1J14t8MRLwV4hpWn+C0DJgxyupS7o6&#10;G7Ei0vbW1KkfA5NqPGPIypx4jNSNJIahGlLNEsmR4wrqRyTWwdjgOJB46MB9p6TH5i6p/3ZgTlCi&#10;3hsszno2n8dpSMJ88TpHwV1qqksNMxyhShooGY+7ME7QwTrZduhpbAcDN1jQRiaun6M6hY8NnEpw&#10;GrY4IZdysnr+JWx/AAAA//8DAFBLAwQUAAYACAAAACEAAiJAet8AAAAIAQAADwAAAGRycy9kb3du&#10;cmV2LnhtbEyPzU7DMBCE70i8g7VIXBB1SEOahGwqhASCG7QVXN14m0T4J9huGt4ec4LjaEYz39Tr&#10;WSs2kfODNQg3iwQYmdbKwXQIu+3jdQHMB2GkUNYQwjd5WDfnZ7WopD2ZN5o2oWOxxPhKIPQhjBXn&#10;vu1JC7+wI5noHazTIkTpOi6dOMVyrXiaJDnXYjBxoRcjPfTUfm6OGqHInqcP/7J8fW/zgyrD1Wp6&#10;+nKIlxfz/R2wQHP4C8MvfkSHJjLt7dFIzxRCVt7GJEKaxwfRz9J8CWyPUBYr4E3N/x9ofgAAAP//&#10;AwBQSwECLQAUAAYACAAAACEAtoM4kv4AAADhAQAAEwAAAAAAAAAAAAAAAAAAAAAAW0NvbnRlbnRf&#10;VHlwZXNdLnhtbFBLAQItABQABgAIAAAAIQA4/SH/1gAAAJQBAAALAAAAAAAAAAAAAAAAAC8BAABf&#10;cmVscy8ucmVsc1BLAQItABQABgAIAAAAIQDU73+FLQIAAFoEAAAOAAAAAAAAAAAAAAAAAC4CAABk&#10;cnMvZTJvRG9jLnhtbFBLAQItABQABgAIAAAAIQACIkB63wAAAAgBAAAPAAAAAAAAAAAAAAAAAIcE&#10;AABkcnMvZG93bnJldi54bWxQSwUGAAAAAAQABADzAAAAkwUAAAAA&#10;">
                <v:textbo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A young person or child discloses to you</w:t>
                      </w:r>
                    </w:p>
                  </w:txbxContent>
                </v:textbox>
              </v:shape>
            </w:pict>
          </mc:Fallback>
        </mc:AlternateContent>
      </w: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3028950</wp:posOffset>
                </wp:positionH>
                <wp:positionV relativeFrom="paragraph">
                  <wp:posOffset>13970</wp:posOffset>
                </wp:positionV>
                <wp:extent cx="2355215" cy="412115"/>
                <wp:effectExtent l="0" t="0" r="22860" b="26670"/>
                <wp:wrapNone/>
                <wp:docPr id="2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1211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You recognise signs or indications of abuse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7" o:spid="_x0000_s1028" type="#_x0000_t202" style="position:absolute;margin-left:238.5pt;margin-top:1.1pt;width:185.45pt;height:32.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YnKwIAAFoEAAAOAAAAZHJzL2Uyb0RvYy54bWysVNtu2zAMfR+wfxD0vjj24rU14hRdugwD&#10;ugvQ7gNkWY6F6TZKid19fSk5SbPbyzA/CKRIHZKHpJfXo1ZkL8BLa2qaz+aUCMNtK822pl8fNq8u&#10;KfGBmZYpa0RNH4Wn16uXL5aDq0Rhe6taAQRBjK8GV9M+BFdlmee90MzPrBMGjZ0FzQKqsM1aYAOi&#10;a5UV8/mbbLDQOrBceI+3t5ORrhJ+1wkePnedF4GommJuIZ2Qziae2WrJqi0w10t+SIP9QxaaSYNB&#10;T1C3LDCyA/kblJYcrLddmHGrM9t1kotUA1aTz3+p5r5nTqRakBzvTjT5/wfLP+2/AJFtTYuCEsM0&#10;9uhBjIG8tSMpi4tI0OB8hX73Dj3DiAZsdCrWuzvLv3li7LpnZituAOzQC9Zignl8mZ09nXB8BGmG&#10;j7bFQGwXbAIaO9CRPeSDIDo26vHUnJgMx8vidVkWeUkJR9siL3KUYwhWHV878OG9sJpEoaaAzU/o&#10;bH/nw+R6dInBvFWy3UilkgLbZq2A7BkOyiZ9B/Sf3JQhQ02vyqKcCPgrxDx9f4LQMuDEK6lrenly&#10;YlWk7Z1pMU1WBSbVJGN1yhx4jNRNJIaxGaeexQCR48a2j0gs2GnAcSFR6C38oGTA4a6p/75jIChR&#10;Hww25ypfLOI2JGVRXhSowLmlObcwwxGqpoGSSVyHaYN2DuS2x0jHcbjBhm5k4vo5q0P6OMCpW4dl&#10;ixtyriev51/C6gkAAP//AwBQSwMEFAAGAAgAAAAhABMtytbdAAAACAEAAA8AAABkcnMvZG93bnJl&#10;di54bWxMj0FPg0AUhO8m/ofNM/FmlxIClbI0DdFrk7YmXl/ZJ1DZt8guFP+960mPk5nMfFPsFtOL&#10;mUbXWVawXkUgiGurO24UvJ1fnzYgnEfW2FsmBd/kYFfe3xWYa3vjI80n34hQwi5HBa33Qy6lq1sy&#10;6FZ2IA7ehx0N+iDHRuoRb6Hc9DKOolQa7DgstDhQ1VL9eZqMgulc7edjFV/f54NODukLGuy/lHp8&#10;WPZbEJ4W/xeGX/yADmVgutiJtRO9giTLwhevII5BBH+TZM8gLgrSbA2yLOT/A+UPAAAA//8DAFBL&#10;AQItABQABgAIAAAAIQC2gziS/gAAAOEBAAATAAAAAAAAAAAAAAAAAAAAAABbQ29udGVudF9UeXBl&#10;c10ueG1sUEsBAi0AFAAGAAgAAAAhADj9If/WAAAAlAEAAAsAAAAAAAAAAAAAAAAALwEAAF9yZWxz&#10;Ly5yZWxzUEsBAi0AFAAGAAgAAAAhAJVZZicrAgAAWgQAAA4AAAAAAAAAAAAAAAAALgIAAGRycy9l&#10;Mm9Eb2MueG1sUEsBAi0AFAAGAAgAAAAhABMtytbdAAAACAEAAA8AAAAAAAAAAAAAAAAAhQQAAGRy&#10;cy9kb3ducmV2LnhtbFBLBQYAAAAABAAEAPMAAACPBQ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You recognise signs or indications of abuse</w:t>
                      </w:r>
                    </w:p>
                  </w:txbxContent>
                </v:textbox>
              </v:shap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299" distR="114299" simplePos="0" relativeHeight="251669504" behindDoc="0" locked="0" layoutInCell="1" allowOverlap="1">
                <wp:simplePos x="0" y="0"/>
                <wp:positionH relativeFrom="column">
                  <wp:posOffset>4123690</wp:posOffset>
                </wp:positionH>
                <wp:positionV relativeFrom="paragraph">
                  <wp:posOffset>96520</wp:posOffset>
                </wp:positionV>
                <wp:extent cx="0" cy="361950"/>
                <wp:effectExtent l="114300" t="0" r="95250" b="57150"/>
                <wp:wrapNone/>
                <wp:docPr id="29"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5356" id="Line 53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7pt,7.6pt" to="324.7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9jLQIAAE0EAAAOAAAAZHJzL2Uyb0RvYy54bWysVMGO2jAQvVfqP1i+QxICKUSEVUWgl20X&#10;abcfYGyHWHVsyzYEVPXfO3aA7raXqurFGdszb968GWf5cO4kOnHrhFYVzsYpRlxRzYQ6VPjry3Y0&#10;x8h5ohiRWvEKX7jDD6v375a9KflEt1oybhGAKFf2psKt96ZMEkdb3hE31oYruGy07YiHrT0kzJIe&#10;0DuZTNK0SHptmbGacufgtB4u8SriNw2n/qlpHPdIVhi4+bjauO7DmqyWpDxYYlpBrzTIP7DoiFCQ&#10;9A5VE0/Q0Yo/oDpBrXa68WOqu0Q3jaA81gDVZOlv1Ty3xPBYC4jjzF0m9/9g6ZfTziLBKjxZYKRI&#10;Bz16FIqjWT4L4vTGleCzVjsbyqNn9WweNf3mkNLrlqgDjyRfLgYCsxCRvAkJG2cgxb7/rBn4kKPX&#10;UalzY7sACRqgc2zI5d4QfvaIDocUTvMiW8xirxJS3uKMdf4T1x0KRoUlkI645PTofOBByptLSKP0&#10;VkgZ2y0V6itc5LM0jRFOS8HCbfBz9rBfS4tOJExMmudFEauCm9duVh8Vi2gtJ2xztT0REmzkoxze&#10;ChBIchzSdZxhJDk8kmAN/KQKGaFYYHy1hqH5vkgXm/lmPh1NJ8VmNE3revRxu56Oim32YVbn9Xpd&#10;Zz8C+WxatoIxrgL/2wBn078bkOtTGkbvPsJ3pZK36FFSIHv7RtKx26HBw6jsNbvsbKguNB5mNjpf&#10;31d4FK/30evXX2D1EwAA//8DAFBLAwQUAAYACAAAACEA6EitZdsAAAAJAQAADwAAAGRycy9kb3du&#10;cmV2LnhtbEyPwU7DMAyG70i8Q2QkbixNNQYrTScE48IBicEDpI3XVk2cqsm27u1nxAGO9v/p9+dy&#10;M3snjjjFPpAGtchAIDXB9tRq+P56u3sEEZMha1wg1HDGCJvq+qo0hQ0n+sTjLrWCSygWRkOX0lhI&#10;GZsOvYmLMCJxtg+TN4nHqZV2Micu907mWbaS3vTEFzoz4kuHzbA7eA0falTvw+take3Pao/11jXZ&#10;oPXtzfz8BCLhnP5g+NFndajYqQ4HslE4DavleskoB/c5CAZ+F7WGhzwHWZXy/wfVBQAA//8DAFBL&#10;AQItABQABgAIAAAAIQC2gziS/gAAAOEBAAATAAAAAAAAAAAAAAAAAAAAAABbQ29udGVudF9UeXBl&#10;c10ueG1sUEsBAi0AFAAGAAgAAAAhADj9If/WAAAAlAEAAAsAAAAAAAAAAAAAAAAALwEAAF9yZWxz&#10;Ly5yZWxzUEsBAi0AFAAGAAgAAAAhAMY572MtAgAATQQAAA4AAAAAAAAAAAAAAAAALgIAAGRycy9l&#10;Mm9Eb2MueG1sUEsBAi0AFAAGAAgAAAAhAOhIrWXbAAAACQEAAA8AAAAAAAAAAAAAAAAAhwQAAGRy&#10;cy9kb3ducmV2LnhtbFBLBQYAAAAABAAEAPMAAACPBQAAAAA=&#10;" strokecolor="#036" strokeweight="5pt">
                <v:stroke endarrow="block"/>
              </v:line>
            </w:pict>
          </mc:Fallback>
        </mc:AlternateContent>
      </w:r>
      <w:r>
        <w:rPr>
          <w:noProof/>
          <w:lang w:val="en-US"/>
        </w:rPr>
        <mc:AlternateContent>
          <mc:Choice Requires="wps">
            <w:drawing>
              <wp:anchor distT="0" distB="0" distL="114299" distR="114299" simplePos="0" relativeHeight="251668480" behindDoc="0" locked="0" layoutInCell="1" allowOverlap="1">
                <wp:simplePos x="0" y="0"/>
                <wp:positionH relativeFrom="column">
                  <wp:posOffset>1275715</wp:posOffset>
                </wp:positionH>
                <wp:positionV relativeFrom="paragraph">
                  <wp:posOffset>97155</wp:posOffset>
                </wp:positionV>
                <wp:extent cx="0" cy="361950"/>
                <wp:effectExtent l="114300" t="0" r="95250" b="57150"/>
                <wp:wrapNone/>
                <wp:docPr id="2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7EEE" id="Line 534"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45pt,7.65pt" to="100.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6LQIAAE0EAAAOAAAAZHJzL2Uyb0RvYy54bWysVMGO2jAQvVfqP1i+QxIIKUSEVUWgl20X&#10;abcfYGyHWHVsyzYEVPXfO3aA7raXqurFGdszb97MG2f5cO4kOnHrhFYVzsYpRlxRzYQ6VPjry3Y0&#10;x8h5ohiRWvEKX7jDD6v375a9KflEt1oybhGAKFf2psKt96ZMEkdb3hE31oYruGy07YiHrT0kzJIe&#10;0DuZTNK0SHptmbGacufgtB4u8SriNw2n/qlpHPdIVhi4+bjauO7DmqyWpDxYYlpBrzTIP7DoiFCQ&#10;9A5VE0/Q0Yo/oDpBrXa68WOqu0Q3jaA81gDVZOlv1Ty3xPBYCzTHmXub3P+DpV9OO4sEq/AElFKk&#10;A40eheJoNs1Dc3rjSvBZq50N5dGzejaPmn5zSOl1S9SBR5IvFwOBWYhI3oSEjTOQYt9/1gx8yNHr&#10;2KlzY7sACT1A5yjI5S4IP3tEh0MKp9MiW8yiVgkpb3HGOv+J6w4Fo8ISSEdccnp0PvAg5c0lpFF6&#10;K6SMckuF+goX01maxginpWDhNvg5e9ivpUUnEiYmnU6LIlYFN6/drD4qFtFaTtjmansiJNjIx3Z4&#10;K6BBkuOQruMMI8nhkQRr4CdVyAjFAuOrNQzN90W62Mw383yUT4rNKE/revRxu85HxTb7MKun9Xpd&#10;Zz8C+SwvW8EYV4H/bYCz/O8G5PqUhtG7j/C9U8lb9NhSIHv7RtJR7SDwMCp7zS47G6oLwsPMRufr&#10;+wqP4vU+ev36C6x+AgAA//8DAFBLAwQUAAYACAAAACEAJ2eNrdsAAAAJAQAADwAAAGRycy9kb3du&#10;cmV2LnhtbEyPwU7DMAyG70i8Q2Sk3ViaTTBWmk4IxoUD0jYeIG28tmriVE22dW+PEQc42v+vz5+L&#10;zeSdOOMYu0Aa1DwDgVQH21Gj4evwfv8EIiZD1rhAqOGKETbl7U1hchsutMPzPjWCIRRzo6FNacil&#10;jHWL3sR5GJA4O4bRm8Tj2Eg7mgvDvZOLLHuU3nTEF1oz4GuLdb8/eQ2falAf/dtake2u6ojV1tVZ&#10;r/Xsbnp5BpFwSn9l+NFndSjZqQonslE4DUxfc5WDhyUILvwuKg2rxRJkWcj/H5TfAAAA//8DAFBL&#10;AQItABQABgAIAAAAIQC2gziS/gAAAOEBAAATAAAAAAAAAAAAAAAAAAAAAABbQ29udGVudF9UeXBl&#10;c10ueG1sUEsBAi0AFAAGAAgAAAAhADj9If/WAAAAlAEAAAsAAAAAAAAAAAAAAAAALwEAAF9yZWxz&#10;Ly5yZWxzUEsBAi0AFAAGAAgAAAAhABef8LotAgAATQQAAA4AAAAAAAAAAAAAAAAALgIAAGRycy9l&#10;Mm9Eb2MueG1sUEsBAi0AFAAGAAgAAAAhACdnja3bAAAACQEAAA8AAAAAAAAAAAAAAAAAhwQAAGRy&#10;cy9kb3ducmV2LnhtbFBLBQYAAAAABAAEAPMAAACPBQAAAAA=&#10;" strokecolor="#036" strokeweight="5pt">
                <v:stroke endarrow="block"/>
              </v:lin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300" distR="114300" simplePos="0" relativeHeight="251662336" behindDoc="0" locked="0" layoutInCell="1" allowOverlap="1">
                <wp:simplePos x="0" y="0"/>
                <wp:positionH relativeFrom="margin">
                  <wp:posOffset>295275</wp:posOffset>
                </wp:positionH>
                <wp:positionV relativeFrom="paragraph">
                  <wp:posOffset>137795</wp:posOffset>
                </wp:positionV>
                <wp:extent cx="2355215" cy="568325"/>
                <wp:effectExtent l="0" t="0" r="22860" b="22860"/>
                <wp:wrapNone/>
                <wp:docPr id="24"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568325"/>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Remain calm and reassure the young person or child. Do not promise confidentiality</w:t>
                            </w:r>
                            <w:r>
                              <w:rPr>
                                <w:rFonts w:ascii="Century Gothic" w:hAnsi="Century Gothic"/>
                                <w:color w:val="244061" w:themeColor="accent1" w:themeShade="80"/>
                                <w:sz w:val="20"/>
                                <w:szCs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8" o:spid="_x0000_s1029" type="#_x0000_t202" style="position:absolute;margin-left:23.25pt;margin-top:10.85pt;width:185.45pt;height:44.75pt;z-index:251662336;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u8LQIAAFoEAAAOAAAAZHJzL2Uyb0RvYy54bWysVNtu2zAMfR+wfxD0vjhx4i414hRdugwD&#10;ugvQ7gNkWY6FSaImKbG7rx8lJ2l2wR6G+UEgReqQPCS9uhm0IgfhvART0dlkSokwHBppdhX98rh9&#10;taTEB2YapsCIij4JT2/WL1+seluKHDpQjXAEQYwve1vRLgRbZpnnndDMT8AKg8YWnGYBVbfLGsd6&#10;RNcqy6fTq6wH11gHXHiPt3ejka4TftsKHj61rReBqIpibiGdLp11PLP1ipU7x2wn+TEN9g9ZaCYN&#10;Bj1D3bHAyN7J36C05A48tGHCQWfQtpKLVANWM5v+Us1Dx6xItSA53p5p8v8Pln88fHZENhXNF5QY&#10;prFHj2II5A0MpMiXkaDe+hL9Hix6hgEN2OhUrLf3wL96YmDTMbMTt85B3wnWYIKz+DK7eDri+AhS&#10;9x+gwUBsHyABDa3TkT3kgyA6Nurp3JyYDMfLfF4U+ayghKOtuFrO8yKFYOXptXU+vBOgSRQq6rD5&#10;CZ0d7n2I2bDy5BKDeVCy2UqlkuJ29UY5cmA4KNv0HdF/clOG9BW9LjD23yGm6fsThJYBJ15JXdHl&#10;2YmVkba3pknzGJhUo4wpK3PkMVI3khiGekg9m8cAkeMamick1sE44LiQKHTgvlPS43BX1H/bMyco&#10;Ue8NNud6tljEbUjKonido+IuLfWlhRmOUBUNlIziJowbtLdO7jqMdBqHW2zoViaun7M6po8DnFpw&#10;XLa4IZd68nr+Jax/AAAA//8DAFBLAwQUAAYACAAAACEAXlMOId0AAAAJAQAADwAAAGRycy9kb3du&#10;cmV2LnhtbEyPy07DMBBF90j8gzVI7KjjKKQoxKmqCLaV+pDYTmOTpPUjxE4a/p5hBcvRPbr3TLlZ&#10;rGGzHkPvnQSxSoBp13jVu1bC6fj+9AIsRHQKjXdawrcOsKnu70oslL+5vZ4PsWVU4kKBEroYh4Lz&#10;0HTaYlj5QTvKPv1oMdI5tlyNeKNya3iaJDm32Dta6HDQdaeb62GyEqZjvZ33dXr5mHcq2+VvaNF8&#10;Sfn4sGxfgUW9xD8YfvVJHSpyOvvJqcCMhCx/JlJCKtbAKM/EOgN2JlCIFHhV8v8fVD8AAAD//wMA&#10;UEsBAi0AFAAGAAgAAAAhALaDOJL+AAAA4QEAABMAAAAAAAAAAAAAAAAAAAAAAFtDb250ZW50X1R5&#10;cGVzXS54bWxQSwECLQAUAAYACAAAACEAOP0h/9YAAACUAQAACwAAAAAAAAAAAAAAAAAvAQAAX3Jl&#10;bHMvLnJlbHNQSwECLQAUAAYACAAAACEA0+K7vC0CAABaBAAADgAAAAAAAAAAAAAAAAAuAgAAZHJz&#10;L2Uyb0RvYy54bWxQSwECLQAUAAYACAAAACEAXlMOId0AAAAJAQAADwAAAAAAAAAAAAAAAACHBAAA&#10;ZHJzL2Rvd25yZXYueG1sUEsFBgAAAAAEAAQA8wAAAJEFA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Remain calm and reassure the young person or child. Do not promise confidentiality</w:t>
                      </w:r>
                      <w:r>
                        <w:rPr>
                          <w:rFonts w:ascii="Century Gothic" w:hAnsi="Century Gothic"/>
                          <w:color w:val="244061" w:themeColor="accent1" w:themeShade="80"/>
                          <w:sz w:val="20"/>
                          <w:szCs w:val="20"/>
                        </w:rPr>
                        <w:t>.</w:t>
                      </w:r>
                    </w:p>
                  </w:txbxContent>
                </v:textbox>
                <w10:wrap anchorx="margin"/>
              </v:shape>
            </w:pict>
          </mc:Fallback>
        </mc:AlternateContent>
      </w: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3024505</wp:posOffset>
                </wp:positionH>
                <wp:positionV relativeFrom="paragraph">
                  <wp:posOffset>13335</wp:posOffset>
                </wp:positionV>
                <wp:extent cx="2364740" cy="1035050"/>
                <wp:effectExtent l="0" t="0" r="22860" b="13335"/>
                <wp:wrapNone/>
                <wp:docPr id="25"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1035050"/>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If the young person or child is in need of medical attention take them to the hospital or call for an ambulance. Ensure that the doctor is made aware of any safeguarding issues.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29" o:spid="_x0000_s1030" type="#_x0000_t202" style="position:absolute;margin-left:238.15pt;margin-top:1.05pt;width:186.2pt;height:8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7VLQIAAFsEAAAOAAAAZHJzL2Uyb0RvYy54bWysVNtu2zAMfR+wfxD0vthx47Yx4hRdugwD&#10;ugvQ7gNoWbaFyZImKbGzrx8lJ1nQDXsY5gdBFKkj8hzSq7uxl2TPrRNalXQ+SynhiulaqLakX5+3&#10;b24pcR5UDVIrXtIDd/Ru/frVajAFz3SnZc0tQRDlisGUtPPeFEniWMd7cDNtuEJno20PHk3bJrWF&#10;AdF7mWRpep0M2tbGasadw9OHyUnXEb9pOPOfm8ZxT2RJMTcfVxvXKqzJegVFa8F0gh3TgH/Iogeh&#10;8NEz1AN4IDsrfoPqBbPa6cbPmO4T3TSC8VgDVjNPX1Tz1IHhsRYkx5kzTe7/wbJP+y+WiLqkWU6J&#10;gh41euajJ2/1SPJsGQgajCsw7slgpB/RgULHYp151OybI0pvOlAtv7dWDx2HGhOch5vJxdUJxwWQ&#10;avioa3wIdl5HoLGxfWAP+SCIjkIdzuKEZBgeZlfXi5sFuhj65ulVnuZRvgSK03VjnX/PdU/CpqQW&#10;1Y/wsH90PqQDxSkkvOa0FPVWSBkN21YbackesFO28YsVvAiTigwlXebI1t8h0vj9CaIXHlteir6k&#10;t+cgKAJv71QdG9KDkNMeU5bqSGTgbmLRj9UYRVuc9Kl0fUBmrZ46HCcSN522PygZsLtL6r7vwHJK&#10;5AeF6izni0Clj8Yiv8nQsJee6tIDiiFUST0l03bjpxHaGSvaDl869cM9KroVkesg/ZTVMX3s4CjB&#10;cdrCiFzaMerXP2H9EwAA//8DAFBLAwQUAAYACAAAACEAndodLN0AAAAJAQAADwAAAGRycy9kb3du&#10;cmV2LnhtbEyPTU+DQBRF9yb+h8kzcWcHECmhDE1DdNukrYnbV2YK6HwgM1D89z5XdvlyT+49r9wu&#10;RrNZjb53VkC8ioAp2zjZ21bA++ntKQfmA1qJ2lkl4Ed52Fb3dyUW0l3tQc3H0DIqsb5AAV0IQ8G5&#10;bzpl0K/coCxlFzcaDHSOLZcjXqncaJ5EUcYN9pYWOhxU3anm6zgZAdOp3s2HOvn8mPcy3WevaFB/&#10;C/H4sOw2wIJawj8Mf/qkDhU5nd1kpWdaQLrOngkVkMTAKM/TfA3sTGD2EgOvSn77QfULAAD//wMA&#10;UEsBAi0AFAAGAAgAAAAhALaDOJL+AAAA4QEAABMAAAAAAAAAAAAAAAAAAAAAAFtDb250ZW50X1R5&#10;cGVzXS54bWxQSwECLQAUAAYACAAAACEAOP0h/9YAAACUAQAACwAAAAAAAAAAAAAAAAAvAQAAX3Jl&#10;bHMvLnJlbHNQSwECLQAUAAYACAAAACEAewSu1S0CAABbBAAADgAAAAAAAAAAAAAAAAAuAgAAZHJz&#10;L2Uyb0RvYy54bWxQSwECLQAUAAYACAAAACEAndodLN0AAAAJAQAADwAAAAAAAAAAAAAAAACHBAAA&#10;ZHJzL2Rvd25yZXYueG1sUEsFBgAAAAAEAAQA8wAAAJEFAAAAAA==&#10;">
                <v:textbox style="mso-fit-shape-to-text:t">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If the young person or child is in need of medical attention take them to the hospital or call for an ambulance. Ensure that the doctor is made aware of any safeguarding issues.</w:t>
                      </w:r>
                    </w:p>
                  </w:txbxContent>
                </v:textbox>
              </v:shap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299" distR="114299" simplePos="0" relativeHeight="251670528" behindDoc="0" locked="0" layoutInCell="1" allowOverlap="1">
                <wp:simplePos x="0" y="0"/>
                <wp:positionH relativeFrom="column">
                  <wp:posOffset>1285875</wp:posOffset>
                </wp:positionH>
                <wp:positionV relativeFrom="paragraph">
                  <wp:posOffset>12699</wp:posOffset>
                </wp:positionV>
                <wp:extent cx="0" cy="942975"/>
                <wp:effectExtent l="114300" t="0" r="76200" b="47625"/>
                <wp:wrapNone/>
                <wp:docPr id="30"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F3D5" id="Line 536"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25pt,1pt" to="101.2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vrLAIAAE0EAAAOAAAAZHJzL2Uyb0RvYy54bWysVMGO2jAQvVfqP1i+QxIILESEVUWgF9pF&#10;2u0HGNshVh3bsg0BVf33jh2gpb1UVS/O2J558+bNOIvncyvRiVsntCpxNkwx4opqJtShxF/eNoMZ&#10;Rs4TxYjUipf4wh1+Xr5/t+hMwUe60ZJxiwBEuaIzJW68N0WSONrwlrihNlzBZa1tSzxs7SFhlnSA&#10;3spklKbTpNOWGaspdw5Oq/4SLyN+XXPqX+racY9kiYGbj6uN6z6syXJBioMlphH0SoP8A4uWCAVJ&#10;71AV8QQdrfgDqhXUaqdrP6S6TXRdC8pjDVBNlv5WzWtDDI+1gDjO3GVy/w+Wfj7tLBKsxGOQR5EW&#10;erQViqPJeBrE6YwrwGeldjaUR8/q1Ww1/eqQ0quGqAOPJN8uBgKzEJE8hISNM5Bi333SDHzI0euo&#10;1Lm2bYAEDdA5NuRybwg/e0T7Qwqn83w0f5pEcFLc4ox1/iPXLQpGiSWQjrjktHU+8CDFzSWkUXoj&#10;pIztlgp1JZ6OJ2kaI5yWgoXb4OfsYb+SFp1ImJh0PJ5GHQDtwc3qo2IRreGEra+2J0KCjXyUw1sB&#10;AkmOQ7qWM4wkh0cSrJ6fVCEjFAuMr1Y/NN/m6Xw9W8/yQT6argd5WlWDD5tVPphusqdJNa5Wqyr7&#10;HshnedEIxrgK/G8DnOV/NyDXp9SP3n2E70olj+hRUiB7+0bSsduhwf2o7DW77GyoLjQeZjY6X99X&#10;eBS/7qPXz7/A8gcAAAD//wMAUEsDBBQABgAIAAAAIQBJMQup2gAAAAkBAAAPAAAAZHJzL2Rvd25y&#10;ZXYueG1sTI/NTsMwEITvSH0Haytxo3YiBUGIUyF+LhyQaHkAJ94mUex1FLtt+vZsxQFuO5pPszPV&#10;dvFOnHCOQyAN2UaBQGqDHajT8L1/v3sAEZMha1wg1HDBCNt6dVOZ0oYzfeFplzrBIRRLo6FPaSql&#10;jG2P3sRNmJDYO4TZm8Ry7qSdzZnDvZO5UvfSm4H4Q28mfOmxHXdHr+Ezm7KP8fUxIztcsgM2b65V&#10;o9a36+X5CUTCJf3BcK3P1aHmTk04ko3CachVXjB6PUCw/6sbBgtVgKwr+X9B/QMAAP//AwBQSwEC&#10;LQAUAAYACAAAACEAtoM4kv4AAADhAQAAEwAAAAAAAAAAAAAAAAAAAAAAW0NvbnRlbnRfVHlwZXNd&#10;LnhtbFBLAQItABQABgAIAAAAIQA4/SH/1gAAAJQBAAALAAAAAAAAAAAAAAAAAC8BAABfcmVscy8u&#10;cmVsc1BLAQItABQABgAIAAAAIQAODHvrLAIAAE0EAAAOAAAAAAAAAAAAAAAAAC4CAABkcnMvZTJv&#10;RG9jLnhtbFBLAQItABQABgAIAAAAIQBJMQup2gAAAAkBAAAPAAAAAAAAAAAAAAAAAIYEAABkcnMv&#10;ZG93bnJldi54bWxQSwUGAAAAAAQABADzAAAAjQUAAAAA&#10;" strokecolor="#036" strokeweight="5pt">
                <v:stroke endarrow="block"/>
              </v:lin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299" distR="114299" simplePos="0" relativeHeight="251671552" behindDoc="0" locked="0" layoutInCell="1" allowOverlap="1">
                <wp:simplePos x="0" y="0"/>
                <wp:positionH relativeFrom="column">
                  <wp:posOffset>4171315</wp:posOffset>
                </wp:positionH>
                <wp:positionV relativeFrom="paragraph">
                  <wp:posOffset>161925</wp:posOffset>
                </wp:positionV>
                <wp:extent cx="0" cy="429260"/>
                <wp:effectExtent l="95250" t="0" r="133350" b="66040"/>
                <wp:wrapNone/>
                <wp:docPr id="31"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3327" id="Line 537"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8.45pt,12.75pt" to="328.4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ALLQIAAE0EAAAOAAAAZHJzL2Uyb0RvYy54bWysVMGO2jAQvVfqP1i+QxIIWYgIq4pAL9sW&#10;abcfYGyHWHVsyzYEVPXfO3aA7raXqurFGdszb968GWf5eO4kOnHrhFYVzsYpRlxRzYQ6VPjry3Y0&#10;x8h5ohiRWvEKX7jDj6v375a9KflEt1oybhGAKFf2psKt96ZMEkdb3hE31oYruGy07YiHrT0kzJIe&#10;0DuZTNK0SHptmbGacufgtB4u8SriNw2n/kvTOO6RrDBw83G1cd2HNVktSXmwxLSCXmmQf2DREaEg&#10;6R2qJp6goxV/QHWCWu1048dUd4luGkF5rAGqydLfqnluieGxFhDHmbtM7v/B0s+nnUWCVXiaYaRI&#10;Bz16Eoqj2fQhiNMbV4LPWu1sKI+e1bN50vSbQ0qvW6IOPJJ8uRgIzEJE8iYkbJyBFPv+k2bgQ45e&#10;R6XOje0CJGiAzrEhl3tD+NkjOhxSOM0ni0kRe5WQ8hZnrPMfue5QMCosgXTEJacn5wMPUt5cQhql&#10;t0LK2G6pUF/hYjpL0xjhtBQs3AY/Zw/7tbToRMLEpNNpUcSq4Oa1m9VHxSJaywnbXG1PhAQb+SiH&#10;twIEkhyHdB1nGEkOjyRYAz+pQkYoFhhfrWFovi/SxWa+meejfFJsRnla16MP23U+KrbZw6ye1ut1&#10;nf0I5LO8bAVjXAX+twHO8r8bkOtTGkbvPsJ3pZK36FFSIHv7RtKx26HBw6jsNbvsbKguNB5mNjpf&#10;31d4FK/30evXX2D1EwAA//8DAFBLAwQUAAYACAAAACEAQb1ycdwAAAAJAQAADwAAAGRycy9kb3du&#10;cmV2LnhtbEyPwU7DMAyG70i8Q2Sk3ViaoVa01J0QsAsHJDYeIG28tmrjVE22dW9PEAc42v70+/vL&#10;7WJHcabZ944R1DoBQdw403OL8HXY3T+C8EGz0aNjQriSh211e1PqwrgLf9J5H1oRQ9gXGqELYSqk&#10;9E1HVvu1m4jj7ehmq0Mc51aaWV9iuB3lJkkyaXXP8UOnJ3rpqBn2J4vwoSb1Przmik1/VUeq38Ym&#10;GRBXd8vzE4hAS/iD4Uc/qkMVnWp3YuPFiJClWR5RhE2agojA76JGyB8UyKqU/xtU3wAAAP//AwBQ&#10;SwECLQAUAAYACAAAACEAtoM4kv4AAADhAQAAEwAAAAAAAAAAAAAAAAAAAAAAW0NvbnRlbnRfVHlw&#10;ZXNdLnhtbFBLAQItABQABgAIAAAAIQA4/SH/1gAAAJQBAAALAAAAAAAAAAAAAAAAAC8BAABfcmVs&#10;cy8ucmVsc1BLAQItABQABgAIAAAAIQDdocALLQIAAE0EAAAOAAAAAAAAAAAAAAAAAC4CAABkcnMv&#10;ZTJvRG9jLnhtbFBLAQItABQABgAIAAAAIQBBvXJx3AAAAAkBAAAPAAAAAAAAAAAAAAAAAIcEAABk&#10;cnMvZG93bnJldi54bWxQSwUGAAAAAAQABADzAAAAkAUAAAAA&#10;" strokecolor="#036" strokeweight="5pt">
                <v:stroke endarrow="block"/>
              </v:lin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r>
        <w:rPr>
          <w:noProof/>
          <w:lang w:val="en-US"/>
        </w:rPr>
        <mc:AlternateContent>
          <mc:Choice Requires="wps">
            <w:drawing>
              <wp:anchor distT="0" distB="0" distL="114300" distR="114300" simplePos="0" relativeHeight="251664384" behindDoc="0" locked="0" layoutInCell="1" allowOverlap="1">
                <wp:simplePos x="0" y="0"/>
                <wp:positionH relativeFrom="margin">
                  <wp:posOffset>190500</wp:posOffset>
                </wp:positionH>
                <wp:positionV relativeFrom="paragraph">
                  <wp:posOffset>88265</wp:posOffset>
                </wp:positionV>
                <wp:extent cx="5194935" cy="1104900"/>
                <wp:effectExtent l="0" t="0" r="24765" b="19050"/>
                <wp:wrapNone/>
                <wp:docPr id="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935" cy="1104900"/>
                        </a:xfrm>
                        <a:prstGeom prst="rect">
                          <a:avLst/>
                        </a:prstGeom>
                        <a:solidFill>
                          <a:srgbClr val="FFFFFF"/>
                        </a:solidFill>
                        <a:ln w="9525">
                          <a:solidFill>
                            <a:srgbClr val="000000"/>
                          </a:solidFill>
                          <a:miter lim="800000"/>
                          <a:headEnd/>
                          <a:tailEnd/>
                        </a:ln>
                      </wps:spPr>
                      <wps:txbx>
                        <w:txbxContent>
                          <w:p w:rsidR="00BC21CC" w:rsidRPr="007813AA" w:rsidRDefault="00537361" w:rsidP="00BC21CC">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 xml:space="preserve">Ensure the </w:t>
                            </w:r>
                            <w:r w:rsidR="00BC21CC" w:rsidRPr="007813AA">
                              <w:rPr>
                                <w:rFonts w:ascii="Century Gothic" w:hAnsi="Century Gothic"/>
                                <w:color w:val="244061" w:themeColor="accent1" w:themeShade="80"/>
                                <w:sz w:val="20"/>
                                <w:szCs w:val="20"/>
                              </w:rPr>
                              <w:t xml:space="preserve">Welfare Officer and the Lead Child Protection Officer (details can be found at </w:t>
                            </w:r>
                            <w:hyperlink r:id="rId8" w:history="1">
                              <w:r w:rsidR="00BC21CC" w:rsidRPr="007813AA">
                                <w:rPr>
                                  <w:rStyle w:val="Hyperlink"/>
                                  <w:rFonts w:ascii="Century Gothic" w:hAnsi="Century Gothic"/>
                                  <w:color w:val="244061" w:themeColor="accent1" w:themeShade="80"/>
                                  <w:sz w:val="20"/>
                                  <w:szCs w:val="20"/>
                                </w:rPr>
                                <w:t>www.roundersengland.co.uk</w:t>
                              </w:r>
                            </w:hyperlink>
                            <w:r w:rsidR="00BC21CC" w:rsidRPr="007813AA">
                              <w:rPr>
                                <w:rFonts w:ascii="Century Gothic" w:hAnsi="Century Gothic"/>
                                <w:color w:val="244061" w:themeColor="accent1" w:themeShade="80"/>
                                <w:sz w:val="20"/>
                                <w:szCs w:val="20"/>
                              </w:rPr>
                              <w:t>) are both aware of the situation so they can seek the advice of the local authorities: this will help them determine what action to take with regards to contacting p</w:t>
                            </w:r>
                            <w:r w:rsidR="00136DEA">
                              <w:rPr>
                                <w:rFonts w:ascii="Century Gothic" w:hAnsi="Century Gothic"/>
                                <w:color w:val="244061" w:themeColor="accent1" w:themeShade="80"/>
                                <w:sz w:val="20"/>
                                <w:szCs w:val="20"/>
                              </w:rPr>
                              <w:t>arents or guardians. If the</w:t>
                            </w:r>
                            <w:r w:rsidR="00BC21CC" w:rsidRPr="007813AA">
                              <w:rPr>
                                <w:rFonts w:ascii="Century Gothic" w:hAnsi="Century Gothic"/>
                                <w:color w:val="244061" w:themeColor="accent1" w:themeShade="80"/>
                                <w:sz w:val="20"/>
                                <w:szCs w:val="20"/>
                              </w:rPr>
                              <w:t xml:space="preserve"> Welfare officer or RE Lead Child Protection Officer cannot be contacted, then you should seek advice from the police or social services on what action should be taken.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0" o:spid="_x0000_s1031" type="#_x0000_t202" style="position:absolute;margin-left:15pt;margin-top:6.95pt;width:409.05pt;height: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16MQIAAFsEAAAOAAAAZHJzL2Uyb0RvYy54bWysVNtu2zAMfR+wfxD0vthO464x4hRdugwD&#10;ugvQ7gNkWY6FSaImKbG7rx8lp2nQbS/D/CCIJn1InkN6dT1qRQ7CeQmmpsUsp0QYDq00u5p+e9i+&#10;uaLEB2ZapsCImj4KT6/Xr1+tBluJOfSgWuEIghhfDbamfQi2yjLPe6GZn4EVBp0dOM0Cmm6XtY4N&#10;iK5VNs/zy2wA11oHXHiPb28nJ10n/K4TPHzpOi8CUTXF2kI6XTqbeGbrFat2jtle8mMZ7B+q0Ewa&#10;THqCumWBkb2Tv0FpyR146MKMg86g6yQXqQfspshfdHPfMytSL0iOtyea/P+D5Z8PXx2RbU3nl5QY&#10;plGjBzEG8g5GUl4kggbrK4y7txgZRnSg0KlZb++Af/fEwKZnZidunIOhF6zFAotIbXb2aZTEVz6C&#10;NMMnaDER2wdIQGPndGQP+SCIjkI9nsSJxXB8WRbLxfKipISjryjyxTJP1WWsevrcOh8+CNAkXmrq&#10;UP0Ezw53PsRyWPUUErN5ULLdSqWS4XbNRjlyYDgp2/SkDl6EKUOGmi7LeTkx8FeIPD1/gtAy4Mgr&#10;qWt6dQpiVeTtvWnTQAYm1XTHkpU5Ehm5m1gMYzMm0cqYIPLaQPuIzDqYJhw3Ei89uJ+UDDjdNfU/&#10;9swJStRHg+osi8UirkMyFuXbORru3NOce5jhCFXTQMl03YRphfbWyV2PmaZ5MHCDinYycf1c1bF8&#10;nOAkwXHb4oqc2ynq+Z+w/gUAAP//AwBQSwMEFAAGAAgAAAAhAK3daF/fAAAACQEAAA8AAABkcnMv&#10;ZG93bnJldi54bWxMj8FOwzAQRO9I/IO1SFwQdUqq1glxKoQEglspVbm6sZtE2Otgu2n4e5YTHHdm&#10;NPumWk/OstGE2HuUMJ9lwAw2XvfYSti9P90KYDEp1Mp6NBK+TYR1fXlRqVL7M76ZcZtaRiUYSyWh&#10;S2koOY9NZ5yKMz8YJO/og1OJztByHdSZyp3ld1m25E71SB86NZjHzjSf25OTIBYv40d8zTf7Znm0&#10;RbpZjc9fQcrrq+nhHlgyU/oLwy8+oUNNTAd/Qh2ZlZBnNCWRnhfAyBcLMQd2IEGsCuB1xf8vqH8A&#10;AAD//wMAUEsBAi0AFAAGAAgAAAAhALaDOJL+AAAA4QEAABMAAAAAAAAAAAAAAAAAAAAAAFtDb250&#10;ZW50X1R5cGVzXS54bWxQSwECLQAUAAYACAAAACEAOP0h/9YAAACUAQAACwAAAAAAAAAAAAAAAAAv&#10;AQAAX3JlbHMvLnJlbHNQSwECLQAUAAYACAAAACEAAu5dejECAABbBAAADgAAAAAAAAAAAAAAAAAu&#10;AgAAZHJzL2Uyb0RvYy54bWxQSwECLQAUAAYACAAAACEArd1oX98AAAAJAQAADwAAAAAAAAAAAAAA&#10;AACLBAAAZHJzL2Rvd25yZXYueG1sUEsFBgAAAAAEAAQA8wAAAJcFAAAAAA==&#10;">
                <v:textbox>
                  <w:txbxContent>
                    <w:p w:rsidR="00BC21CC" w:rsidRPr="007813AA" w:rsidRDefault="00537361" w:rsidP="00BC21CC">
                      <w:pPr>
                        <w:rPr>
                          <w:rFonts w:ascii="Century Gothic" w:hAnsi="Century Gothic"/>
                          <w:color w:val="244061" w:themeColor="accent1" w:themeShade="80"/>
                          <w:sz w:val="20"/>
                          <w:szCs w:val="20"/>
                        </w:rPr>
                      </w:pPr>
                      <w:r>
                        <w:rPr>
                          <w:rFonts w:ascii="Century Gothic" w:hAnsi="Century Gothic"/>
                          <w:color w:val="244061" w:themeColor="accent1" w:themeShade="80"/>
                          <w:sz w:val="20"/>
                          <w:szCs w:val="20"/>
                        </w:rPr>
                        <w:t xml:space="preserve">Ensure the </w:t>
                      </w:r>
                      <w:r w:rsidR="00BC21CC" w:rsidRPr="007813AA">
                        <w:rPr>
                          <w:rFonts w:ascii="Century Gothic" w:hAnsi="Century Gothic"/>
                          <w:color w:val="244061" w:themeColor="accent1" w:themeShade="80"/>
                          <w:sz w:val="20"/>
                          <w:szCs w:val="20"/>
                        </w:rPr>
                        <w:t xml:space="preserve">Welfare Officer and the Lead Child Protection Officer (details can be found at </w:t>
                      </w:r>
                      <w:hyperlink r:id="rId9" w:history="1">
                        <w:r w:rsidR="00BC21CC" w:rsidRPr="007813AA">
                          <w:rPr>
                            <w:rStyle w:val="Hyperlink"/>
                            <w:rFonts w:ascii="Century Gothic" w:hAnsi="Century Gothic"/>
                            <w:color w:val="244061" w:themeColor="accent1" w:themeShade="80"/>
                            <w:sz w:val="20"/>
                            <w:szCs w:val="20"/>
                          </w:rPr>
                          <w:t>www.roundersengland.co.uk</w:t>
                        </w:r>
                      </w:hyperlink>
                      <w:r w:rsidR="00BC21CC" w:rsidRPr="007813AA">
                        <w:rPr>
                          <w:rFonts w:ascii="Century Gothic" w:hAnsi="Century Gothic"/>
                          <w:color w:val="244061" w:themeColor="accent1" w:themeShade="80"/>
                          <w:sz w:val="20"/>
                          <w:szCs w:val="20"/>
                        </w:rPr>
                        <w:t>) are both aware of the situation so they can seek the advice of the local authorities: this will help them determine what action to take with regards to contacting p</w:t>
                      </w:r>
                      <w:r w:rsidR="00136DEA">
                        <w:rPr>
                          <w:rFonts w:ascii="Century Gothic" w:hAnsi="Century Gothic"/>
                          <w:color w:val="244061" w:themeColor="accent1" w:themeShade="80"/>
                          <w:sz w:val="20"/>
                          <w:szCs w:val="20"/>
                        </w:rPr>
                        <w:t>arents or guardians. If the</w:t>
                      </w:r>
                      <w:r w:rsidR="00BC21CC" w:rsidRPr="007813AA">
                        <w:rPr>
                          <w:rFonts w:ascii="Century Gothic" w:hAnsi="Century Gothic"/>
                          <w:color w:val="244061" w:themeColor="accent1" w:themeShade="80"/>
                          <w:sz w:val="20"/>
                          <w:szCs w:val="20"/>
                        </w:rPr>
                        <w:t xml:space="preserve"> Welfare officer or RE Lead Child Protection Officer cannot be contacted, then you should seek advice from the police or social services on what action should be taken.</w:t>
                      </w:r>
                    </w:p>
                  </w:txbxContent>
                </v:textbox>
                <w10:wrap anchorx="margin"/>
              </v:shap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136DEA" w:rsidP="00E83A4C">
      <w:pPr>
        <w:rPr>
          <w:rFonts w:ascii="Century Gothic" w:hAnsi="Century Gothic" w:cs="Arial"/>
          <w:b/>
          <w:bCs/>
          <w:color w:val="002060"/>
        </w:rPr>
      </w:pPr>
      <w:r>
        <w:rPr>
          <w:noProof/>
          <w:lang w:val="en-US"/>
        </w:rPr>
        <mc:AlternateContent>
          <mc:Choice Requires="wps">
            <w:drawing>
              <wp:anchor distT="0" distB="0" distL="114299" distR="114299" simplePos="0" relativeHeight="251672576" behindDoc="0" locked="0" layoutInCell="1" allowOverlap="1">
                <wp:simplePos x="0" y="0"/>
                <wp:positionH relativeFrom="column">
                  <wp:posOffset>2790190</wp:posOffset>
                </wp:positionH>
                <wp:positionV relativeFrom="paragraph">
                  <wp:posOffset>121285</wp:posOffset>
                </wp:positionV>
                <wp:extent cx="0" cy="418465"/>
                <wp:effectExtent l="95250" t="0" r="114300" b="57785"/>
                <wp:wrapNone/>
                <wp:docPr id="96"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63500">
                          <a:solidFill>
                            <a:srgbClr val="00336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B3F1F" id="Line 538"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9.7pt,9.55pt" to="21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VKwIAAE0EAAAOAAAAZHJzL2Uyb0RvYy54bWysVMGO2jAQvVfqP1i+QxIIKUSEVUWgl22L&#10;tNsPMLZDrDq2ZRsCqvrvHZtAS3upql6csT3z5s2bcZZP506iE7dOaFXhbJxixBXVTKhDhb+8bkdz&#10;jJwnihGpFa/whTv8tHr7Ztmbkk90qyXjFgGIcmVvKtx6b8okcbTlHXFjbbiCy0bbjnjY2kPCLOkB&#10;vZPJJE2LpNeWGaspdw5O6+slXkX8puHUf24axz2SFQZuPq42rvuwJqslKQ+WmFbQgQb5BxYdEQqS&#10;3qFq4gk6WvEHVCeo1U43fkx1l+imEZTHGqCaLP2tmpeWGB5rAXGcucvk/h8s/XTaWSRYhRcFRop0&#10;0KNnoTiaTedBnN64EnzWamdDefSsXsyzpl8dUnrdEnXgkeTrxUBgFiKSh5CwcQZS7PuPmoEPOXod&#10;lTo3tguQoAE6x4Zc7g3hZ4/o9ZDCaZ7N82IWwUl5izPW+Q9cdygYFZZAOuKS07PzgQcpby4hjdJb&#10;IWVst1Sor3AxnaVpjHBaChZug5+zh/1aWnQiYWLS6bQohsQPblYfFYtoLSdsM9ieCAk28lEObwUI&#10;JDkO6TrOMJIcHkmwrvykChmhWGA8WNeh+bZIF5v5Zp6P8kmxGeVpXY/eb9f5qNhm72b1tF6v6+x7&#10;IJ/lZSsY4yrwvw1wlv/dgAxP6Tp69xG+K5U8okdJgeztG0nHbocGX0dlr9llZ0N1ofEws9F5eF/h&#10;Ufy6j14//wKrHwAAAP//AwBQSwMEFAAGAAgAAAAhAET6BZbcAAAACQEAAA8AAABkcnMvZG93bnJl&#10;di54bWxMj8tOwzAQRfdI/QdrKrGjtqGgJsSpEI8NC6QWPsCJp0mUeBzFbpv+PYNYwHLmHt05U2xn&#10;P4gTTrELZECvFAikOriOGgNfn283GxAxWXJ2CIQGLhhhWy6uCpu7cKYdnvapEVxCMbcG2pTGXMpY&#10;t+htXIURibNDmLxNPE6NdJM9c7kf5K1SD9LbjvhCa0d8brHu90dv4EOP+r1/yTS57qIPWL0OteqN&#10;uV7OT48gEs7pD4YffVaHkp2qcCQXxWBgfZetGeUg0yAY+F1UBjb3CmRZyP8flN8AAAD//wMAUEsB&#10;Ai0AFAAGAAgAAAAhALaDOJL+AAAA4QEAABMAAAAAAAAAAAAAAAAAAAAAAFtDb250ZW50X1R5cGVz&#10;XS54bWxQSwECLQAUAAYACAAAACEAOP0h/9YAAACUAQAACwAAAAAAAAAAAAAAAAAvAQAAX3JlbHMv&#10;LnJlbHNQSwECLQAUAAYACAAAACEAPsMp1SsCAABNBAAADgAAAAAAAAAAAAAAAAAuAgAAZHJzL2Uy&#10;b0RvYy54bWxQSwECLQAUAAYACAAAACEARPoFltwAAAAJAQAADwAAAAAAAAAAAAAAAACFBAAAZHJz&#10;L2Rvd25yZXYueG1sUEsFBgAAAAAEAAQA8wAAAI4FAAAAAA==&#10;" strokecolor="#036" strokeweight="5pt">
                <v:stroke endarrow="block"/>
              </v:lin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136DEA" w:rsidP="00E83A4C">
      <w:pPr>
        <w:rPr>
          <w:rFonts w:ascii="Century Gothic" w:hAnsi="Century Gothic" w:cs="Arial"/>
          <w:b/>
          <w:bCs/>
          <w:color w:val="002060"/>
        </w:rPr>
      </w:pPr>
      <w:r>
        <w:rPr>
          <w:noProof/>
          <w:lang w:val="en-US"/>
        </w:rPr>
        <mc:AlternateContent>
          <mc:Choice Requires="wps">
            <w:drawing>
              <wp:anchor distT="0" distB="0" distL="114300" distR="114300" simplePos="0" relativeHeight="251665408" behindDoc="0" locked="0" layoutInCell="1" allowOverlap="1">
                <wp:simplePos x="0" y="0"/>
                <wp:positionH relativeFrom="margin">
                  <wp:posOffset>219075</wp:posOffset>
                </wp:positionH>
                <wp:positionV relativeFrom="paragraph">
                  <wp:posOffset>6350</wp:posOffset>
                </wp:positionV>
                <wp:extent cx="5204460" cy="952500"/>
                <wp:effectExtent l="0" t="0" r="15240" b="19050"/>
                <wp:wrapNone/>
                <wp:docPr id="27"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952500"/>
                        </a:xfrm>
                        <a:prstGeom prst="rect">
                          <a:avLst/>
                        </a:prstGeom>
                        <a:solidFill>
                          <a:srgbClr val="FFFFFF"/>
                        </a:solidFill>
                        <a:ln w="9525">
                          <a:solidFill>
                            <a:srgbClr val="000000"/>
                          </a:solidFill>
                          <a:miter lim="800000"/>
                          <a:headEnd/>
                          <a:tailEnd/>
                        </a:ln>
                      </wps:spPr>
                      <wps:txb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The individual who has dealt with the situation should then create a written report of all events – Rounders England  Incident Report form, template 4 (details of what to include are the same as for reporting concerns INSIDE Rounders) and this should be sent to the RE Lead Child Protection Officer, and if appropriate, the police or social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1" o:spid="_x0000_s1032" type="#_x0000_t202" style="position:absolute;margin-left:17.25pt;margin-top:.5pt;width:409.8pt;height: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YEMLgIAAFoEAAAOAAAAZHJzL2Uyb0RvYy54bWysVNuO2yAQfa/Uf0C8N3bcJLtrxVlts01V&#10;aXuRdvsBGOMYFRgKJHb69TvgJE1vL1X9gIAZzsycM+Pl7aAV2QvnJZiKTic5JcJwaKTZVvTL0+bV&#10;NSU+MNMwBUZU9CA8vV29fLHsbSkK6EA1whEEMb7sbUW7EGyZZZ53QjM/ASsMGltwmgU8um3WONYj&#10;ulZZkeeLrAfXWAdceI+396ORrhJ+2woePrWtF4GoimJuIa0urXVcs9WSlVvHbCf5MQ32D1loJg0G&#10;PUPds8DIzsnfoLTkDjy0YcJBZ9C2kotUA1YzzX+p5rFjVqRakBxvzzT5/wfLP+4/OyKbihZXlBim&#10;UaMnMQTyBgYyfz2NBPXWl+j3aNEzDGhAoVOx3j4A/+qJgXXHzFbcOQd9J1iDCaaX2cXTEcdHkLr/&#10;AA0GYrsACWhonY7sIR8E0VGow1mcmAzHy3mRz2YLNHG03cyLeZ7Uy1h5em2dD+8EaBI3FXUofkJn&#10;+wcfsA50PbnEYB6UbDZSqXRw23qtHNkzbJRN+mLp+OQnN2VIP0YfCfgrRJ6+P0FoGbDjldQVvT47&#10;sTLS9tY0qR8Dk2rcY3xlMI3IY6RuJDEM9ZA0W5zkqaE5ILEOxgbHgcRNB+47JT02d0X9tx1zghL1&#10;3qA4N9PZLE5DOszmVwUe3KWlvrQwwxGqooGScbsO4wTtrJPbDiON7WDgDgVtZeI6ZjxmdUwfGzjx&#10;eRy2OCGX5+T145ewegYAAP//AwBQSwMEFAAGAAgAAAAhAD04DSXbAAAACAEAAA8AAABkcnMvZG93&#10;bnJldi54bWxMT8lOwzAQvSPxD9YgcUGtU5qUEOJUCAlEb9AiuLrxNImIx8F20/D3DCc4vkVvKdeT&#10;7cWIPnSOFCzmCQik2pmOGgVvu8dZDiJETUb3jlDBNwZYV+dnpS6MO9ErjtvYCA6hUGgFbYxDIWWo&#10;W7Q6zN2AxNrBeasjQ99I4/WJw20vr5NkJa3uiBtaPeBDi/Xn9mgV5Onz+BE2y5f3enXob+PVzfj0&#10;5ZW6vJju70BEnOKfGX7n83SoeNPeHckE0StYphk7medHLOdZugCxZ5wxI6tS/j9Q/QAAAP//AwBQ&#10;SwECLQAUAAYACAAAACEAtoM4kv4AAADhAQAAEwAAAAAAAAAAAAAAAAAAAAAAW0NvbnRlbnRfVHlw&#10;ZXNdLnhtbFBLAQItABQABgAIAAAAIQA4/SH/1gAAAJQBAAALAAAAAAAAAAAAAAAAAC8BAABfcmVs&#10;cy8ucmVsc1BLAQItABQABgAIAAAAIQDI2YEMLgIAAFoEAAAOAAAAAAAAAAAAAAAAAC4CAABkcnMv&#10;ZTJvRG9jLnhtbFBLAQItABQABgAIAAAAIQA9OA0l2wAAAAgBAAAPAAAAAAAAAAAAAAAAAIgEAABk&#10;cnMvZG93bnJldi54bWxQSwUGAAAAAAQABADzAAAAkAUAAAAA&#10;">
                <v:textbox>
                  <w:txbxContent>
                    <w:p w:rsidR="00BC21CC" w:rsidRPr="007813AA" w:rsidRDefault="00BC21CC" w:rsidP="00BC21CC">
                      <w:pPr>
                        <w:rPr>
                          <w:rFonts w:ascii="Century Gothic" w:hAnsi="Century Gothic"/>
                          <w:color w:val="244061" w:themeColor="accent1" w:themeShade="80"/>
                          <w:sz w:val="20"/>
                          <w:szCs w:val="20"/>
                        </w:rPr>
                      </w:pPr>
                      <w:r w:rsidRPr="007813AA">
                        <w:rPr>
                          <w:rFonts w:ascii="Century Gothic" w:hAnsi="Century Gothic"/>
                          <w:color w:val="244061" w:themeColor="accent1" w:themeShade="80"/>
                          <w:sz w:val="20"/>
                          <w:szCs w:val="20"/>
                        </w:rPr>
                        <w:t>The individual who has dealt with the situation should then create a written report of all events – Rounders England  Incident Report form, template 4 (details of what to include are the same as for reporting concerns INSIDE Rounders) and this should be sent to the RE Lead Child Protection Officer, and if appropriate, the police or social services.</w:t>
                      </w:r>
                    </w:p>
                  </w:txbxContent>
                </v:textbox>
                <w10:wrap anchorx="margin"/>
              </v:shape>
            </w:pict>
          </mc:Fallback>
        </mc:AlternateContent>
      </w: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rFonts w:ascii="Century Gothic" w:hAnsi="Century Gothic" w:cs="Arial"/>
          <w:b/>
          <w:bCs/>
          <w:color w:val="002060"/>
        </w:rPr>
      </w:pPr>
    </w:p>
    <w:p w:rsidR="00537361" w:rsidRDefault="00537361" w:rsidP="00E83A4C">
      <w:pPr>
        <w:rPr>
          <w:noProof/>
          <w:lang w:eastAsia="en-GB"/>
        </w:rPr>
      </w:pPr>
    </w:p>
    <w:p w:rsidR="00537361" w:rsidRDefault="00537361" w:rsidP="00E83A4C">
      <w:pPr>
        <w:rPr>
          <w:rFonts w:ascii="Century Gothic" w:hAnsi="Century Gothic" w:cs="Arial"/>
          <w:b/>
          <w:bCs/>
          <w:color w:val="002060"/>
        </w:rPr>
      </w:pPr>
    </w:p>
    <w:p w:rsidR="00537361" w:rsidRPr="00D02646" w:rsidRDefault="00537361" w:rsidP="00537361">
      <w:pPr>
        <w:widowControl w:val="0"/>
        <w:shd w:val="clear" w:color="auto" w:fill="C6D9F1"/>
        <w:autoSpaceDE w:val="0"/>
        <w:autoSpaceDN w:val="0"/>
        <w:adjustRightInd w:val="0"/>
        <w:rPr>
          <w:rFonts w:ascii="Century Gothic" w:hAnsi="Century Gothic" w:cs="Arial"/>
          <w:b/>
          <w:color w:val="002060"/>
          <w:sz w:val="28"/>
          <w:szCs w:val="28"/>
        </w:rPr>
      </w:pPr>
      <w:r w:rsidRPr="00D02646">
        <w:rPr>
          <w:rFonts w:ascii="Century Gothic" w:hAnsi="Century Gothic" w:cs="Arial"/>
          <w:b/>
          <w:color w:val="002060"/>
          <w:sz w:val="28"/>
          <w:szCs w:val="28"/>
        </w:rPr>
        <w:t xml:space="preserve">Template </w:t>
      </w:r>
      <w:r>
        <w:rPr>
          <w:rFonts w:ascii="Century Gothic" w:hAnsi="Century Gothic" w:cs="Arial"/>
          <w:b/>
          <w:color w:val="002060"/>
          <w:sz w:val="28"/>
          <w:szCs w:val="28"/>
        </w:rPr>
        <w:t>4a</w:t>
      </w:r>
      <w:r w:rsidRPr="00D02646">
        <w:rPr>
          <w:rFonts w:ascii="Century Gothic" w:hAnsi="Century Gothic" w:cs="Arial"/>
          <w:b/>
          <w:color w:val="002060"/>
          <w:sz w:val="28"/>
          <w:szCs w:val="28"/>
        </w:rPr>
        <w:t>: Rounders England</w:t>
      </w:r>
      <w:r>
        <w:rPr>
          <w:rFonts w:ascii="Century Gothic" w:hAnsi="Century Gothic" w:cs="Arial"/>
          <w:b/>
          <w:color w:val="002060"/>
          <w:sz w:val="28"/>
          <w:szCs w:val="28"/>
        </w:rPr>
        <w:t>’s Guidance on Dealing with a Disclosure from a child</w:t>
      </w:r>
      <w:r w:rsidRPr="00D02646">
        <w:rPr>
          <w:rFonts w:ascii="Century Gothic" w:hAnsi="Century Gothic" w:cs="Arial"/>
          <w:b/>
          <w:color w:val="002060"/>
          <w:sz w:val="28"/>
          <w:szCs w:val="28"/>
        </w:rPr>
        <w:t xml:space="preserve"> </w:t>
      </w:r>
    </w:p>
    <w:p w:rsidR="00537361" w:rsidRDefault="00537361" w:rsidP="00537361">
      <w:pPr>
        <w:jc w:val="both"/>
        <w:rPr>
          <w:rFonts w:ascii="Century Gothic" w:hAnsi="Century Gothic" w:cs="Arial"/>
          <w:b/>
          <w:color w:val="002060"/>
          <w:sz w:val="28"/>
          <w:szCs w:val="28"/>
        </w:rPr>
      </w:pPr>
    </w:p>
    <w:p w:rsidR="00537361" w:rsidRPr="00546A89" w:rsidRDefault="00537361" w:rsidP="00537361">
      <w:pPr>
        <w:pStyle w:val="ListParagraph"/>
        <w:spacing w:line="240" w:lineRule="auto"/>
        <w:ind w:left="0"/>
        <w:jc w:val="both"/>
        <w:rPr>
          <w:rFonts w:ascii="Century Gothic" w:hAnsi="Century Gothic"/>
          <w:color w:val="002060"/>
          <w:sz w:val="20"/>
          <w:szCs w:val="20"/>
        </w:rPr>
      </w:pPr>
      <w:r w:rsidRPr="00546A89">
        <w:rPr>
          <w:rFonts w:ascii="Century Gothic" w:hAnsi="Century Gothic"/>
          <w:color w:val="002060"/>
          <w:sz w:val="20"/>
          <w:szCs w:val="20"/>
        </w:rPr>
        <w:t>STAFF WILL:</w:t>
      </w:r>
    </w:p>
    <w:p w:rsidR="00537361" w:rsidRPr="00546A89" w:rsidRDefault="00537361" w:rsidP="00537361">
      <w:pPr>
        <w:pStyle w:val="ListParagraph"/>
        <w:numPr>
          <w:ilvl w:val="0"/>
          <w:numId w:val="24"/>
        </w:numPr>
        <w:spacing w:after="160" w:line="240" w:lineRule="auto"/>
        <w:ind w:left="360"/>
        <w:jc w:val="both"/>
        <w:rPr>
          <w:rFonts w:ascii="Century Gothic" w:hAnsi="Century Gothic"/>
          <w:color w:val="002060"/>
          <w:sz w:val="20"/>
          <w:szCs w:val="20"/>
        </w:rPr>
      </w:pPr>
      <w:r w:rsidRPr="00546A89">
        <w:rPr>
          <w:rFonts w:ascii="Century Gothic" w:hAnsi="Century Gothic"/>
          <w:color w:val="002060"/>
          <w:sz w:val="20"/>
          <w:szCs w:val="20"/>
        </w:rPr>
        <w:t>listen carefully to the child and believe what they are saying;</w:t>
      </w:r>
    </w:p>
    <w:p w:rsidR="00537361" w:rsidRPr="00546A89" w:rsidRDefault="00537361" w:rsidP="00537361">
      <w:pPr>
        <w:pStyle w:val="ListParagraph"/>
        <w:numPr>
          <w:ilvl w:val="0"/>
          <w:numId w:val="24"/>
        </w:numPr>
        <w:spacing w:after="160" w:line="240" w:lineRule="auto"/>
        <w:ind w:left="360"/>
        <w:jc w:val="both"/>
        <w:rPr>
          <w:rFonts w:ascii="Century Gothic" w:hAnsi="Century Gothic"/>
          <w:color w:val="002060"/>
          <w:sz w:val="20"/>
          <w:szCs w:val="20"/>
        </w:rPr>
      </w:pPr>
      <w:r w:rsidRPr="00546A89">
        <w:rPr>
          <w:rFonts w:ascii="Century Gothic" w:hAnsi="Century Gothic"/>
          <w:color w:val="002060"/>
          <w:sz w:val="20"/>
          <w:szCs w:val="20"/>
        </w:rPr>
        <w:t>not promise confidentiality, as information may need to be passed on so the child and family can receive additional support;</w:t>
      </w:r>
    </w:p>
    <w:p w:rsidR="00537361" w:rsidRPr="00546A89" w:rsidRDefault="00537361" w:rsidP="00537361">
      <w:pPr>
        <w:pStyle w:val="ListParagraph"/>
        <w:numPr>
          <w:ilvl w:val="0"/>
          <w:numId w:val="24"/>
        </w:numPr>
        <w:spacing w:after="160" w:line="240" w:lineRule="auto"/>
        <w:ind w:left="360"/>
        <w:jc w:val="both"/>
        <w:rPr>
          <w:rFonts w:ascii="Century Gothic" w:hAnsi="Century Gothic"/>
          <w:color w:val="002060"/>
          <w:sz w:val="20"/>
          <w:szCs w:val="20"/>
        </w:rPr>
      </w:pPr>
      <w:r w:rsidRPr="00546A89">
        <w:rPr>
          <w:rFonts w:ascii="Century Gothic" w:hAnsi="Century Gothic"/>
          <w:color w:val="002060"/>
          <w:sz w:val="20"/>
          <w:szCs w:val="20"/>
        </w:rPr>
        <w:t>only ask for clarification if something is unclear and will not ask ‘leading’ questions;</w:t>
      </w:r>
    </w:p>
    <w:p w:rsidR="00537361" w:rsidRPr="00546A89" w:rsidRDefault="00537361" w:rsidP="00537361">
      <w:pPr>
        <w:pStyle w:val="ListParagraph"/>
        <w:numPr>
          <w:ilvl w:val="0"/>
          <w:numId w:val="24"/>
        </w:numPr>
        <w:spacing w:after="160" w:line="240" w:lineRule="auto"/>
        <w:ind w:left="360"/>
        <w:jc w:val="both"/>
        <w:rPr>
          <w:rFonts w:ascii="Century Gothic" w:hAnsi="Century Gothic"/>
          <w:color w:val="002060"/>
          <w:sz w:val="20"/>
          <w:szCs w:val="20"/>
        </w:rPr>
      </w:pPr>
      <w:r w:rsidRPr="00546A89">
        <w:rPr>
          <w:rFonts w:ascii="Century Gothic" w:hAnsi="Century Gothic"/>
          <w:color w:val="002060"/>
          <w:sz w:val="20"/>
          <w:szCs w:val="20"/>
        </w:rPr>
        <w:t>report disclosure to the designated safeguarding lead as soon as possible, certainly by the end of the working day;</w:t>
      </w:r>
    </w:p>
    <w:p w:rsidR="00537361" w:rsidRPr="00546A89" w:rsidRDefault="00537361" w:rsidP="00537361">
      <w:pPr>
        <w:pStyle w:val="ListParagraph"/>
        <w:numPr>
          <w:ilvl w:val="0"/>
          <w:numId w:val="24"/>
        </w:numPr>
        <w:spacing w:after="160" w:line="240" w:lineRule="auto"/>
        <w:ind w:left="360"/>
        <w:jc w:val="both"/>
        <w:rPr>
          <w:rFonts w:ascii="Century Gothic" w:hAnsi="Century Gothic"/>
          <w:color w:val="002060"/>
          <w:sz w:val="20"/>
          <w:szCs w:val="20"/>
        </w:rPr>
      </w:pPr>
      <w:r w:rsidRPr="00546A89">
        <w:rPr>
          <w:rFonts w:ascii="Century Gothic" w:hAnsi="Century Gothic"/>
          <w:color w:val="002060"/>
          <w:sz w:val="20"/>
          <w:szCs w:val="20"/>
        </w:rPr>
        <w:t xml:space="preserve">only discuss the issue with colleagues that need to know about it; </w:t>
      </w:r>
      <w:r w:rsidRPr="00546A89">
        <w:rPr>
          <w:rFonts w:ascii="Century Gothic" w:hAnsi="Century Gothic"/>
          <w:color w:val="002060"/>
          <w:sz w:val="20"/>
          <w:szCs w:val="20"/>
          <w:u w:val="single"/>
        </w:rPr>
        <w:t>and</w:t>
      </w:r>
    </w:p>
    <w:p w:rsidR="00537361" w:rsidRPr="00546A89" w:rsidRDefault="00537361" w:rsidP="00537361">
      <w:pPr>
        <w:pStyle w:val="ListParagraph"/>
        <w:numPr>
          <w:ilvl w:val="0"/>
          <w:numId w:val="24"/>
        </w:numPr>
        <w:spacing w:after="160" w:line="240" w:lineRule="auto"/>
        <w:ind w:left="360"/>
        <w:jc w:val="both"/>
        <w:rPr>
          <w:rFonts w:ascii="Century Gothic" w:hAnsi="Century Gothic"/>
          <w:color w:val="002060"/>
          <w:sz w:val="20"/>
          <w:szCs w:val="20"/>
        </w:rPr>
      </w:pPr>
      <w:r w:rsidRPr="00546A89">
        <w:rPr>
          <w:rFonts w:ascii="Century Gothic" w:hAnsi="Century Gothic"/>
          <w:color w:val="002060"/>
          <w:sz w:val="20"/>
          <w:szCs w:val="20"/>
        </w:rPr>
        <w:t>will write up the disclosure and pass it to the designated safeguarding lead. It is likely they will have a discussion with the DSL prior to this.</w:t>
      </w:r>
    </w:p>
    <w:p w:rsidR="00537361" w:rsidRPr="00546A89" w:rsidRDefault="00537361" w:rsidP="00537361">
      <w:pPr>
        <w:spacing w:after="200"/>
        <w:contextualSpacing/>
        <w:jc w:val="both"/>
        <w:rPr>
          <w:rFonts w:ascii="Century Gothic" w:hAnsi="Century Gothic" w:cs="Arial"/>
          <w:color w:val="002060"/>
          <w:sz w:val="20"/>
          <w:szCs w:val="20"/>
          <w:lang w:eastAsia="en-GB"/>
        </w:rPr>
      </w:pPr>
      <w:r w:rsidRPr="00546A89">
        <w:rPr>
          <w:rFonts w:ascii="Century Gothic" w:hAnsi="Century Gothic" w:cs="Arial"/>
          <w:color w:val="002060"/>
          <w:sz w:val="20"/>
          <w:szCs w:val="20"/>
          <w:lang w:eastAsia="en-GB"/>
        </w:rPr>
        <w:t>QUESTIONS THAT CAN BE ASKED TO CLARIFY YOUR REPORT TO ROUNDERS ENGLAND; SOCIAL CARE AND THE POLICE AS NECESSARY:</w:t>
      </w:r>
    </w:p>
    <w:p w:rsidR="00537361" w:rsidRPr="00460531" w:rsidRDefault="00537361" w:rsidP="00537361">
      <w:pPr>
        <w:pStyle w:val="ListParagraph"/>
        <w:numPr>
          <w:ilvl w:val="0"/>
          <w:numId w:val="26"/>
        </w:numPr>
        <w:ind w:left="360"/>
        <w:jc w:val="both"/>
        <w:rPr>
          <w:rFonts w:ascii="Century Gothic" w:hAnsi="Century Gothic" w:cs="Arial"/>
          <w:color w:val="002060"/>
          <w:sz w:val="20"/>
          <w:szCs w:val="20"/>
          <w:lang w:eastAsia="en-GB"/>
        </w:rPr>
      </w:pPr>
      <w:r w:rsidRPr="00460531">
        <w:rPr>
          <w:rFonts w:ascii="Century Gothic" w:hAnsi="Century Gothic" w:cs="Arial"/>
          <w:color w:val="002060"/>
          <w:sz w:val="20"/>
          <w:szCs w:val="20"/>
          <w:lang w:eastAsia="en-GB"/>
        </w:rPr>
        <w:t xml:space="preserve">WHAT HAPPENED?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WHERE DID IT HAPPEN?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WHEN DID IT HAPPEN?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WHO WAS PRESENT WHEN IT HAPPENED?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HAS IT HAPPENED BEFORE?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lastRenderedPageBreak/>
        <w:t xml:space="preserve">WHAT HAPPENED IMMEDIATELY AFTER THE INCIDENT?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WHAT HAPPENED BEFOREHAND?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DID ANYONE SAY ANYTHING DURING THE INCIDENT?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 xml:space="preserve">HAVE YOU TOLD ANYONE ELSE? </w:t>
      </w:r>
    </w:p>
    <w:p w:rsidR="00537361" w:rsidRPr="00546A89" w:rsidRDefault="00537361" w:rsidP="00537361">
      <w:pPr>
        <w:pStyle w:val="ListParagraph"/>
        <w:numPr>
          <w:ilvl w:val="0"/>
          <w:numId w:val="25"/>
        </w:numPr>
        <w:spacing w:line="240" w:lineRule="auto"/>
        <w:ind w:left="360"/>
        <w:jc w:val="both"/>
        <w:rPr>
          <w:rFonts w:ascii="Century Gothic" w:hAnsi="Century Gothic" w:cs="Arial"/>
          <w:color w:val="002060"/>
          <w:sz w:val="20"/>
          <w:szCs w:val="20"/>
          <w:lang w:eastAsia="en-GB"/>
        </w:rPr>
      </w:pPr>
      <w:r w:rsidRPr="00546A89">
        <w:rPr>
          <w:rFonts w:ascii="Century Gothic" w:eastAsia="Times New Roman" w:hAnsi="Century Gothic" w:cs="Arial"/>
          <w:color w:val="002060"/>
          <w:sz w:val="20"/>
          <w:szCs w:val="20"/>
          <w:lang w:eastAsia="en-GB"/>
        </w:rPr>
        <w:t>IT IS OK TO STATE WHY YOU ARE CONCERNED BY THIS DISCLOSURE BUT NOT TO GIVE PERSONAL OPINION</w:t>
      </w:r>
    </w:p>
    <w:p w:rsidR="00537361" w:rsidRPr="00546A89" w:rsidRDefault="00537361" w:rsidP="00537361">
      <w:pPr>
        <w:jc w:val="both"/>
        <w:rPr>
          <w:rFonts w:ascii="Century Gothic" w:hAnsi="Century Gothic" w:cs="Arial"/>
          <w:color w:val="002060"/>
          <w:sz w:val="20"/>
          <w:szCs w:val="20"/>
          <w:lang w:eastAsia="en-GB"/>
        </w:rPr>
      </w:pPr>
      <w:r w:rsidRPr="00546A89">
        <w:rPr>
          <w:rFonts w:ascii="Century Gothic" w:hAnsi="Century Gothic" w:cs="Arial"/>
          <w:color w:val="002060"/>
          <w:sz w:val="20"/>
          <w:szCs w:val="20"/>
          <w:lang w:eastAsia="en-GB"/>
        </w:rPr>
        <w:t>‘Leading’ questions will often mean that a disclosure cannot be used as evidence against a perpetrator so please be aware of what this terminology means.</w:t>
      </w:r>
    </w:p>
    <w:p w:rsidR="00537361" w:rsidRPr="00546A89" w:rsidRDefault="00537361" w:rsidP="00537361">
      <w:pPr>
        <w:jc w:val="both"/>
        <w:rPr>
          <w:rFonts w:ascii="Century Gothic" w:hAnsi="Century Gothic" w:cs="Arial"/>
          <w:color w:val="002060"/>
          <w:sz w:val="20"/>
          <w:szCs w:val="20"/>
          <w:lang w:eastAsia="en-GB"/>
        </w:rPr>
      </w:pPr>
    </w:p>
    <w:p w:rsidR="00537361" w:rsidRPr="00546A89" w:rsidRDefault="00537361" w:rsidP="00537361">
      <w:pPr>
        <w:jc w:val="both"/>
        <w:rPr>
          <w:rFonts w:ascii="Century Gothic" w:hAnsi="Century Gothic" w:cs="Arial"/>
          <w:color w:val="002060"/>
          <w:sz w:val="20"/>
          <w:szCs w:val="20"/>
          <w:lang w:eastAsia="en-GB"/>
        </w:rPr>
      </w:pPr>
      <w:r w:rsidRPr="00546A89">
        <w:rPr>
          <w:rFonts w:ascii="Century Gothic" w:hAnsi="Century Gothic" w:cs="Arial"/>
          <w:color w:val="002060"/>
          <w:sz w:val="20"/>
          <w:szCs w:val="20"/>
          <w:lang w:eastAsia="en-GB"/>
        </w:rPr>
        <w:t>A leading question is a question which subtly prompts the respondent to answer in a particular way. Leading questions are generally undesirable as they result in false or slanted information. For example:</w:t>
      </w:r>
    </w:p>
    <w:p w:rsidR="00537361" w:rsidRPr="00546A89" w:rsidRDefault="00537361" w:rsidP="00537361">
      <w:pPr>
        <w:jc w:val="both"/>
        <w:rPr>
          <w:rFonts w:ascii="Century Gothic" w:hAnsi="Century Gothic" w:cs="Arial"/>
          <w:color w:val="002060"/>
          <w:sz w:val="20"/>
          <w:szCs w:val="20"/>
          <w:lang w:eastAsia="en-GB"/>
        </w:rPr>
      </w:pPr>
    </w:p>
    <w:p w:rsidR="00537361" w:rsidRPr="00546A89" w:rsidRDefault="00537361" w:rsidP="00537361">
      <w:pPr>
        <w:shd w:val="clear" w:color="auto" w:fill="FFFFFF"/>
        <w:spacing w:after="90"/>
        <w:rPr>
          <w:rFonts w:ascii="Century Gothic" w:hAnsi="Century Gothic" w:cs="Arial"/>
          <w:b/>
          <w:bCs/>
          <w:color w:val="002060"/>
          <w:sz w:val="20"/>
          <w:szCs w:val="20"/>
          <w:lang w:eastAsia="en-GB"/>
        </w:rPr>
      </w:pPr>
      <w:r w:rsidRPr="00546A89">
        <w:rPr>
          <w:rFonts w:ascii="Century Gothic" w:hAnsi="Century Gothic" w:cs="Arial"/>
          <w:b/>
          <w:bCs/>
          <w:color w:val="002060"/>
          <w:sz w:val="20"/>
          <w:szCs w:val="20"/>
          <w:lang w:eastAsia="en-GB"/>
        </w:rPr>
        <w:t>Do you have problems in your relationship with dad? Did dad hurt you?</w:t>
      </w:r>
    </w:p>
    <w:p w:rsidR="00537361" w:rsidRPr="00546A89" w:rsidRDefault="00537361" w:rsidP="00537361">
      <w:pPr>
        <w:shd w:val="clear" w:color="auto" w:fill="FFFFFF"/>
        <w:rPr>
          <w:rFonts w:ascii="Century Gothic" w:hAnsi="Century Gothic" w:cs="Arial"/>
          <w:color w:val="002060"/>
          <w:sz w:val="20"/>
          <w:szCs w:val="20"/>
          <w:lang w:eastAsia="en-GB"/>
        </w:rPr>
      </w:pPr>
      <w:r w:rsidRPr="00546A89">
        <w:rPr>
          <w:rFonts w:ascii="Century Gothic" w:hAnsi="Century Gothic" w:cs="Arial"/>
          <w:color w:val="002060"/>
          <w:sz w:val="20"/>
          <w:szCs w:val="20"/>
          <w:lang w:eastAsia="en-GB"/>
        </w:rPr>
        <w:t>This question prompts the person to question their relationship with their father. In a subtle way it raises the prospect that there are problems and possibly that they may be the perpetrator of abuse</w:t>
      </w:r>
    </w:p>
    <w:p w:rsidR="00537361" w:rsidRPr="00546A89" w:rsidRDefault="00537361" w:rsidP="00537361">
      <w:pPr>
        <w:shd w:val="clear" w:color="auto" w:fill="FFFFFF"/>
        <w:rPr>
          <w:rFonts w:ascii="Century Gothic" w:hAnsi="Century Gothic" w:cs="Arial"/>
          <w:color w:val="002060"/>
          <w:sz w:val="20"/>
          <w:szCs w:val="20"/>
          <w:lang w:eastAsia="en-GB"/>
        </w:rPr>
      </w:pPr>
    </w:p>
    <w:p w:rsidR="00537361" w:rsidRPr="00546A89" w:rsidRDefault="00537361" w:rsidP="00537361">
      <w:pPr>
        <w:shd w:val="clear" w:color="auto" w:fill="FFFFFF"/>
        <w:spacing w:after="90"/>
        <w:rPr>
          <w:rFonts w:ascii="Century Gothic" w:hAnsi="Century Gothic" w:cs="Arial"/>
          <w:b/>
          <w:bCs/>
          <w:color w:val="002060"/>
          <w:sz w:val="20"/>
          <w:szCs w:val="20"/>
          <w:lang w:eastAsia="en-GB"/>
        </w:rPr>
      </w:pPr>
      <w:r w:rsidRPr="00546A89">
        <w:rPr>
          <w:rFonts w:ascii="Century Gothic" w:hAnsi="Century Gothic" w:cs="Arial"/>
          <w:b/>
          <w:bCs/>
          <w:color w:val="002060"/>
          <w:sz w:val="20"/>
          <w:szCs w:val="20"/>
          <w:lang w:eastAsia="en-GB"/>
        </w:rPr>
        <w:t>Tell me about your relationship with your family members.</w:t>
      </w:r>
    </w:p>
    <w:p w:rsidR="00537361" w:rsidRDefault="00537361" w:rsidP="00537361">
      <w:pPr>
        <w:shd w:val="clear" w:color="auto" w:fill="FFFFFF"/>
        <w:rPr>
          <w:rFonts w:ascii="Century Gothic" w:hAnsi="Century Gothic" w:cs="Arial"/>
          <w:color w:val="002060"/>
          <w:sz w:val="20"/>
          <w:szCs w:val="20"/>
          <w:lang w:eastAsia="en-GB"/>
        </w:rPr>
      </w:pPr>
      <w:r w:rsidRPr="00546A89">
        <w:rPr>
          <w:rFonts w:ascii="Century Gothic" w:hAnsi="Century Gothic" w:cs="Arial"/>
          <w:color w:val="002060"/>
          <w:sz w:val="20"/>
          <w:szCs w:val="20"/>
          <w:lang w:eastAsia="en-GB"/>
        </w:rPr>
        <w:t>This question does not seek any judgment and there is less implication that there might be someth</w:t>
      </w:r>
      <w:r>
        <w:rPr>
          <w:rFonts w:ascii="Century Gothic" w:hAnsi="Century Gothic" w:cs="Arial"/>
          <w:color w:val="002060"/>
          <w:sz w:val="20"/>
          <w:szCs w:val="20"/>
          <w:lang w:eastAsia="en-GB"/>
        </w:rPr>
        <w:t>ing wrong with the relationship.</w:t>
      </w:r>
    </w:p>
    <w:p w:rsidR="00537361" w:rsidRDefault="00537361" w:rsidP="00537361">
      <w:pPr>
        <w:shd w:val="clear" w:color="auto" w:fill="FFFFFF"/>
        <w:rPr>
          <w:rFonts w:ascii="Century Gothic" w:hAnsi="Century Gothic" w:cs="Arial"/>
          <w:b/>
          <w:bCs/>
          <w:color w:val="002060"/>
        </w:rPr>
      </w:pPr>
    </w:p>
    <w:p w:rsidR="00537361" w:rsidRPr="00460531" w:rsidRDefault="00537361" w:rsidP="00537361">
      <w:pPr>
        <w:shd w:val="clear" w:color="auto" w:fill="FFFFFF"/>
        <w:rPr>
          <w:rFonts w:ascii="Century Gothic" w:hAnsi="Century Gothic" w:cs="Arial"/>
          <w:bCs/>
          <w:i/>
          <w:color w:val="002060"/>
          <w:sz w:val="18"/>
          <w:szCs w:val="18"/>
        </w:rPr>
      </w:pPr>
      <w:r w:rsidRPr="00460531">
        <w:rPr>
          <w:rFonts w:ascii="Century Gothic" w:hAnsi="Century Gothic" w:cs="Arial"/>
          <w:bCs/>
          <w:i/>
          <w:color w:val="002060"/>
          <w:sz w:val="18"/>
          <w:szCs w:val="18"/>
        </w:rPr>
        <w:t>To view the full Rounders England Safeguarding</w:t>
      </w:r>
      <w:r>
        <w:rPr>
          <w:rFonts w:ascii="Century Gothic" w:hAnsi="Century Gothic" w:cs="Arial"/>
          <w:bCs/>
          <w:i/>
          <w:color w:val="002060"/>
          <w:sz w:val="18"/>
          <w:szCs w:val="18"/>
        </w:rPr>
        <w:t xml:space="preserve"> Children Policy</w:t>
      </w:r>
      <w:r w:rsidRPr="00460531">
        <w:rPr>
          <w:rFonts w:ascii="Century Gothic" w:hAnsi="Century Gothic" w:cs="Arial"/>
          <w:bCs/>
          <w:i/>
          <w:color w:val="002060"/>
          <w:sz w:val="18"/>
          <w:szCs w:val="18"/>
        </w:rPr>
        <w:t xml:space="preserve"> </w:t>
      </w:r>
      <w:r>
        <w:rPr>
          <w:rFonts w:ascii="Century Gothic" w:hAnsi="Century Gothic" w:cs="Arial"/>
          <w:bCs/>
          <w:i/>
          <w:color w:val="002060"/>
          <w:sz w:val="18"/>
          <w:szCs w:val="18"/>
        </w:rPr>
        <w:t xml:space="preserve">please visit our website </w:t>
      </w:r>
      <w:hyperlink r:id="rId10" w:history="1">
        <w:r w:rsidRPr="002E63A0">
          <w:rPr>
            <w:rStyle w:val="Hyperlink"/>
            <w:rFonts w:ascii="Century Gothic" w:hAnsi="Century Gothic" w:cs="Arial"/>
            <w:bCs/>
            <w:i/>
            <w:sz w:val="18"/>
            <w:szCs w:val="18"/>
          </w:rPr>
          <w:t>here</w:t>
        </w:r>
      </w:hyperlink>
    </w:p>
    <w:p w:rsidR="009D154C" w:rsidRPr="00BC21CC" w:rsidRDefault="009D154C" w:rsidP="00E83A4C">
      <w:pPr>
        <w:rPr>
          <w:rFonts w:ascii="Century Gothic" w:hAnsi="Century Gothic" w:cs="Arial"/>
          <w:b/>
          <w:bCs/>
          <w:color w:val="002060"/>
        </w:rPr>
      </w:pPr>
    </w:p>
    <w:sectPr w:rsidR="009D154C" w:rsidRPr="00BC21CC" w:rsidSect="009D154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358" w:rsidRDefault="00B32358" w:rsidP="00310355">
      <w:r>
        <w:separator/>
      </w:r>
    </w:p>
  </w:endnote>
  <w:endnote w:type="continuationSeparator" w:id="0">
    <w:p w:rsidR="00B32358" w:rsidRDefault="00B32358" w:rsidP="0031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358" w:rsidRDefault="00B32358" w:rsidP="00310355">
      <w:r>
        <w:separator/>
      </w:r>
    </w:p>
  </w:footnote>
  <w:footnote w:type="continuationSeparator" w:id="0">
    <w:p w:rsidR="00B32358" w:rsidRDefault="00B32358" w:rsidP="00310355">
      <w:r>
        <w:continuationSeparator/>
      </w:r>
    </w:p>
  </w:footnote>
  <w:footnote w:id="1">
    <w:p w:rsidR="00537361" w:rsidRDefault="00537361" w:rsidP="0053736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C34" w:rsidRDefault="00781C34" w:rsidP="00781C34">
    <w:pPr>
      <w:pStyle w:val="Header"/>
      <w:jc w:val="right"/>
    </w:pPr>
    <w:r>
      <w:rPr>
        <w:noProof/>
        <w:lang w:val="en-US"/>
      </w:rPr>
      <w:drawing>
        <wp:inline distT="0" distB="0" distL="0" distR="0">
          <wp:extent cx="1743274" cy="923925"/>
          <wp:effectExtent l="19050" t="0" r="9326" b="0"/>
          <wp:docPr id="1" name="Picture 0" descr="rounders logo without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ers logo without border.jpg"/>
                  <pic:cNvPicPr/>
                </pic:nvPicPr>
                <pic:blipFill>
                  <a:blip r:embed="rId1"/>
                  <a:stretch>
                    <a:fillRect/>
                  </a:stretch>
                </pic:blipFill>
                <pic:spPr>
                  <a:xfrm>
                    <a:off x="0" y="0"/>
                    <a:ext cx="1744472" cy="924560"/>
                  </a:xfrm>
                  <a:prstGeom prst="rect">
                    <a:avLst/>
                  </a:prstGeom>
                </pic:spPr>
              </pic:pic>
            </a:graphicData>
          </a:graphic>
        </wp:inline>
      </w:drawing>
    </w:r>
  </w:p>
  <w:p w:rsidR="00781C34" w:rsidRDefault="0078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1CF5"/>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C3A6E"/>
    <w:multiLevelType w:val="hybridMultilevel"/>
    <w:tmpl w:val="7810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A0539A"/>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367B7"/>
    <w:multiLevelType w:val="hybridMultilevel"/>
    <w:tmpl w:val="2D28A7FE"/>
    <w:lvl w:ilvl="0" w:tplc="04090001">
      <w:start w:val="1"/>
      <w:numFmt w:val="bullet"/>
      <w:lvlText w:val=""/>
      <w:lvlJc w:val="left"/>
      <w:pPr>
        <w:tabs>
          <w:tab w:val="num" w:pos="360"/>
        </w:tabs>
        <w:ind w:left="360" w:hanging="360"/>
      </w:pPr>
      <w:rPr>
        <w:rFonts w:ascii="Symbol" w:hAnsi="Symbol" w:hint="default"/>
      </w:rPr>
    </w:lvl>
    <w:lvl w:ilvl="1" w:tplc="3E6061E8">
      <w:numFmt w:val="bullet"/>
      <w:lvlText w:val="-"/>
      <w:lvlJc w:val="left"/>
      <w:pPr>
        <w:tabs>
          <w:tab w:val="num" w:pos="1080"/>
        </w:tabs>
        <w:ind w:left="1080" w:hanging="360"/>
      </w:pPr>
      <w:rPr>
        <w:rFonts w:ascii="Arial" w:eastAsia="Times New Roman" w:hAnsi="Arial"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3A3EB3"/>
    <w:multiLevelType w:val="hybridMultilevel"/>
    <w:tmpl w:val="43B263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AE4702"/>
    <w:multiLevelType w:val="hybridMultilevel"/>
    <w:tmpl w:val="B6BE4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8E3829"/>
    <w:multiLevelType w:val="hybridMultilevel"/>
    <w:tmpl w:val="73FE6D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723DCF"/>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164359"/>
    <w:multiLevelType w:val="hybridMultilevel"/>
    <w:tmpl w:val="49ACA1F8"/>
    <w:lvl w:ilvl="0" w:tplc="C51439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8F5E39"/>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12216"/>
    <w:multiLevelType w:val="hybridMultilevel"/>
    <w:tmpl w:val="DF16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5D38C0"/>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436449"/>
    <w:multiLevelType w:val="hybridMultilevel"/>
    <w:tmpl w:val="18F8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B52A8"/>
    <w:multiLevelType w:val="hybridMultilevel"/>
    <w:tmpl w:val="88D036EC"/>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C23672D"/>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3E6061E8">
      <w:numFmt w:val="bullet"/>
      <w:lvlText w:val="-"/>
      <w:lvlJc w:val="left"/>
      <w:pPr>
        <w:tabs>
          <w:tab w:val="num" w:pos="1080"/>
        </w:tabs>
        <w:ind w:left="1080" w:hanging="360"/>
      </w:pPr>
      <w:rPr>
        <w:rFonts w:ascii="Arial" w:eastAsia="Times New Roman" w:hAnsi="Arial"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B420FC"/>
    <w:multiLevelType w:val="hybridMultilevel"/>
    <w:tmpl w:val="3B88587A"/>
    <w:lvl w:ilvl="0" w:tplc="D66C9F7A">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E1812C9"/>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8D5939"/>
    <w:multiLevelType w:val="hybridMultilevel"/>
    <w:tmpl w:val="375881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F210B3"/>
    <w:multiLevelType w:val="hybridMultilevel"/>
    <w:tmpl w:val="CE10F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64D30"/>
    <w:multiLevelType w:val="hybridMultilevel"/>
    <w:tmpl w:val="2D28A7FE"/>
    <w:lvl w:ilvl="0" w:tplc="C514394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C04A2E"/>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D13892"/>
    <w:multiLevelType w:val="hybridMultilevel"/>
    <w:tmpl w:val="CB46E4CE"/>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79A8751B"/>
    <w:multiLevelType w:val="hybridMultilevel"/>
    <w:tmpl w:val="2D28A7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DC3591"/>
    <w:multiLevelType w:val="singleLevel"/>
    <w:tmpl w:val="C514394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A23A19"/>
    <w:multiLevelType w:val="multilevel"/>
    <w:tmpl w:val="347A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FB2488"/>
    <w:multiLevelType w:val="singleLevel"/>
    <w:tmpl w:val="C514394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7"/>
  </w:num>
  <w:num w:numId="3">
    <w:abstractNumId w:val="6"/>
  </w:num>
  <w:num w:numId="4">
    <w:abstractNumId w:val="3"/>
  </w:num>
  <w:num w:numId="5">
    <w:abstractNumId w:val="22"/>
  </w:num>
  <w:num w:numId="6">
    <w:abstractNumId w:val="14"/>
  </w:num>
  <w:num w:numId="7">
    <w:abstractNumId w:val="19"/>
  </w:num>
  <w:num w:numId="8">
    <w:abstractNumId w:val="16"/>
  </w:num>
  <w:num w:numId="9">
    <w:abstractNumId w:val="20"/>
  </w:num>
  <w:num w:numId="10">
    <w:abstractNumId w:val="2"/>
  </w:num>
  <w:num w:numId="11">
    <w:abstractNumId w:val="23"/>
  </w:num>
  <w:num w:numId="12">
    <w:abstractNumId w:val="9"/>
  </w:num>
  <w:num w:numId="13">
    <w:abstractNumId w:val="0"/>
  </w:num>
  <w:num w:numId="14">
    <w:abstractNumId w:val="13"/>
  </w:num>
  <w:num w:numId="15">
    <w:abstractNumId w:val="11"/>
  </w:num>
  <w:num w:numId="16">
    <w:abstractNumId w:val="8"/>
  </w:num>
  <w:num w:numId="17">
    <w:abstractNumId w:val="21"/>
  </w:num>
  <w:num w:numId="18">
    <w:abstractNumId w:val="5"/>
  </w:num>
  <w:num w:numId="19">
    <w:abstractNumId w:val="12"/>
  </w:num>
  <w:num w:numId="20">
    <w:abstractNumId w:val="24"/>
  </w:num>
  <w:num w:numId="21">
    <w:abstractNumId w:val="15"/>
  </w:num>
  <w:num w:numId="22">
    <w:abstractNumId w:val="7"/>
  </w:num>
  <w:num w:numId="23">
    <w:abstractNumId w:val="25"/>
  </w:num>
  <w:num w:numId="24">
    <w:abstractNumId w:val="10"/>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355"/>
    <w:rsid w:val="000E201B"/>
    <w:rsid w:val="00136DEA"/>
    <w:rsid w:val="00182080"/>
    <w:rsid w:val="00310355"/>
    <w:rsid w:val="00346A79"/>
    <w:rsid w:val="0044264A"/>
    <w:rsid w:val="00537361"/>
    <w:rsid w:val="00540381"/>
    <w:rsid w:val="005B6530"/>
    <w:rsid w:val="006C5DAC"/>
    <w:rsid w:val="00781C34"/>
    <w:rsid w:val="007A4B88"/>
    <w:rsid w:val="007C757B"/>
    <w:rsid w:val="007D6FB3"/>
    <w:rsid w:val="008741DA"/>
    <w:rsid w:val="008D006F"/>
    <w:rsid w:val="008F5A88"/>
    <w:rsid w:val="009D154C"/>
    <w:rsid w:val="00B32358"/>
    <w:rsid w:val="00BC21CC"/>
    <w:rsid w:val="00E8374D"/>
    <w:rsid w:val="00E8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FBD47-1FB5-434F-A340-2990D19E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355"/>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10355"/>
    <w:rPr>
      <w:sz w:val="20"/>
      <w:szCs w:val="20"/>
    </w:rPr>
  </w:style>
  <w:style w:type="character" w:customStyle="1" w:styleId="FootnoteTextChar">
    <w:name w:val="Footnote Text Char"/>
    <w:basedOn w:val="DefaultParagraphFont"/>
    <w:link w:val="FootnoteText"/>
    <w:uiPriority w:val="99"/>
    <w:semiHidden/>
    <w:rsid w:val="0031035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310355"/>
    <w:rPr>
      <w:rFonts w:cs="Times New Roman"/>
      <w:vertAlign w:val="superscript"/>
    </w:rPr>
  </w:style>
  <w:style w:type="paragraph" w:styleId="BodyText2">
    <w:name w:val="Body Text 2"/>
    <w:basedOn w:val="Normal"/>
    <w:link w:val="BodyText2Char"/>
    <w:uiPriority w:val="99"/>
    <w:rsid w:val="00310355"/>
    <w:pPr>
      <w:widowControl w:val="0"/>
      <w:autoSpaceDE w:val="0"/>
      <w:autoSpaceDN w:val="0"/>
      <w:adjustRightInd w:val="0"/>
      <w:jc w:val="both"/>
    </w:pPr>
    <w:rPr>
      <w:rFonts w:ascii="Arial" w:hAnsi="Arial" w:cs="Arial"/>
      <w:sz w:val="22"/>
      <w:szCs w:val="22"/>
    </w:rPr>
  </w:style>
  <w:style w:type="character" w:customStyle="1" w:styleId="BodyText2Char">
    <w:name w:val="Body Text 2 Char"/>
    <w:basedOn w:val="DefaultParagraphFont"/>
    <w:link w:val="BodyText2"/>
    <w:uiPriority w:val="99"/>
    <w:rsid w:val="00310355"/>
    <w:rPr>
      <w:rFonts w:ascii="Arial" w:eastAsia="Times New Roman" w:hAnsi="Arial" w:cs="Arial"/>
      <w:lang w:val="en-GB"/>
    </w:rPr>
  </w:style>
  <w:style w:type="paragraph" w:styleId="ListParagraph">
    <w:name w:val="List Paragraph"/>
    <w:basedOn w:val="Normal"/>
    <w:uiPriority w:val="34"/>
    <w:qFormat/>
    <w:rsid w:val="00310355"/>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uiPriority w:val="99"/>
    <w:semiHidden/>
    <w:rsid w:val="00310355"/>
    <w:pPr>
      <w:spacing w:after="120" w:line="480" w:lineRule="auto"/>
      <w:ind w:left="283"/>
    </w:pPr>
  </w:style>
  <w:style w:type="character" w:customStyle="1" w:styleId="BodyTextIndent2Char">
    <w:name w:val="Body Text Indent 2 Char"/>
    <w:basedOn w:val="DefaultParagraphFont"/>
    <w:link w:val="BodyTextIndent2"/>
    <w:uiPriority w:val="99"/>
    <w:semiHidden/>
    <w:rsid w:val="00310355"/>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8741DA"/>
    <w:rPr>
      <w:sz w:val="16"/>
      <w:szCs w:val="16"/>
    </w:rPr>
  </w:style>
  <w:style w:type="paragraph" w:styleId="CommentText">
    <w:name w:val="annotation text"/>
    <w:basedOn w:val="Normal"/>
    <w:link w:val="CommentTextChar"/>
    <w:uiPriority w:val="99"/>
    <w:semiHidden/>
    <w:unhideWhenUsed/>
    <w:rsid w:val="008741DA"/>
    <w:rPr>
      <w:sz w:val="20"/>
      <w:szCs w:val="20"/>
    </w:rPr>
  </w:style>
  <w:style w:type="character" w:customStyle="1" w:styleId="CommentTextChar">
    <w:name w:val="Comment Text Char"/>
    <w:basedOn w:val="DefaultParagraphFont"/>
    <w:link w:val="CommentText"/>
    <w:uiPriority w:val="99"/>
    <w:semiHidden/>
    <w:rsid w:val="008741D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741DA"/>
    <w:rPr>
      <w:b/>
      <w:bCs/>
    </w:rPr>
  </w:style>
  <w:style w:type="character" w:customStyle="1" w:styleId="CommentSubjectChar">
    <w:name w:val="Comment Subject Char"/>
    <w:basedOn w:val="CommentTextChar"/>
    <w:link w:val="CommentSubject"/>
    <w:uiPriority w:val="99"/>
    <w:semiHidden/>
    <w:rsid w:val="008741DA"/>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741DA"/>
    <w:rPr>
      <w:rFonts w:ascii="Tahoma" w:hAnsi="Tahoma" w:cs="Tahoma"/>
      <w:sz w:val="16"/>
      <w:szCs w:val="16"/>
    </w:rPr>
  </w:style>
  <w:style w:type="character" w:customStyle="1" w:styleId="BalloonTextChar">
    <w:name w:val="Balloon Text Char"/>
    <w:basedOn w:val="DefaultParagraphFont"/>
    <w:link w:val="BalloonText"/>
    <w:uiPriority w:val="99"/>
    <w:semiHidden/>
    <w:rsid w:val="008741DA"/>
    <w:rPr>
      <w:rFonts w:ascii="Tahoma" w:eastAsia="Times New Roman" w:hAnsi="Tahoma" w:cs="Tahoma"/>
      <w:sz w:val="16"/>
      <w:szCs w:val="16"/>
      <w:lang w:val="en-GB"/>
    </w:rPr>
  </w:style>
  <w:style w:type="paragraph" w:styleId="Header">
    <w:name w:val="header"/>
    <w:basedOn w:val="Normal"/>
    <w:link w:val="HeaderChar"/>
    <w:uiPriority w:val="99"/>
    <w:unhideWhenUsed/>
    <w:rsid w:val="00781C34"/>
    <w:pPr>
      <w:tabs>
        <w:tab w:val="center" w:pos="4680"/>
        <w:tab w:val="right" w:pos="9360"/>
      </w:tabs>
    </w:pPr>
  </w:style>
  <w:style w:type="character" w:customStyle="1" w:styleId="HeaderChar">
    <w:name w:val="Header Char"/>
    <w:basedOn w:val="DefaultParagraphFont"/>
    <w:link w:val="Header"/>
    <w:uiPriority w:val="99"/>
    <w:rsid w:val="00781C34"/>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81C34"/>
    <w:pPr>
      <w:tabs>
        <w:tab w:val="center" w:pos="4680"/>
        <w:tab w:val="right" w:pos="9360"/>
      </w:tabs>
    </w:pPr>
  </w:style>
  <w:style w:type="character" w:customStyle="1" w:styleId="FooterChar">
    <w:name w:val="Footer Char"/>
    <w:basedOn w:val="DefaultParagraphFont"/>
    <w:link w:val="Footer"/>
    <w:uiPriority w:val="99"/>
    <w:semiHidden/>
    <w:rsid w:val="00781C34"/>
    <w:rPr>
      <w:rFonts w:ascii="Times New Roman" w:eastAsia="Times New Roman" w:hAnsi="Times New Roman" w:cs="Times New Roman"/>
      <w:sz w:val="24"/>
      <w:szCs w:val="24"/>
      <w:lang w:val="en-GB"/>
    </w:rPr>
  </w:style>
  <w:style w:type="character" w:styleId="Hyperlink">
    <w:name w:val="Hyperlink"/>
    <w:basedOn w:val="DefaultParagraphFont"/>
    <w:uiPriority w:val="99"/>
    <w:rsid w:val="00BC21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undersenglan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oundersengland.co.uk/safeguarding/safeguarding-children/" TargetMode="External"/><Relationship Id="rId4" Type="http://schemas.openxmlformats.org/officeDocument/2006/relationships/settings" Target="settings.xml"/><Relationship Id="rId9" Type="http://schemas.openxmlformats.org/officeDocument/2006/relationships/hyperlink" Target="http://www.roundersenglan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A31-12DF-4BBD-93C4-B06737AD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Rice</dc:creator>
  <cp:keywords/>
  <dc:description/>
  <cp:lastModifiedBy>abbey.reeves</cp:lastModifiedBy>
  <cp:revision>2</cp:revision>
  <cp:lastPrinted>2012-10-26T11:27:00Z</cp:lastPrinted>
  <dcterms:created xsi:type="dcterms:W3CDTF">2019-09-11T08:13:00Z</dcterms:created>
  <dcterms:modified xsi:type="dcterms:W3CDTF">2019-09-11T08:13:00Z</dcterms:modified>
</cp:coreProperties>
</file>