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7"/>
        <w:gridCol w:w="6152"/>
        <w:gridCol w:w="991"/>
      </w:tblGrid>
      <w:tr w:rsidR="00013BDD" w:rsidRPr="00013BDD" w14:paraId="0072AC09" w14:textId="77777777" w:rsidTr="006409FF">
        <w:tc>
          <w:tcPr>
            <w:tcW w:w="9350" w:type="dxa"/>
            <w:gridSpan w:val="3"/>
            <w:tcBorders>
              <w:bottom w:val="single" w:sz="4" w:space="0" w:color="000000"/>
            </w:tcBorders>
            <w:shd w:val="pct20" w:color="auto" w:fill="auto"/>
          </w:tcPr>
          <w:p w14:paraId="0072AC02" w14:textId="6C04F4BA" w:rsidR="00013BDD" w:rsidRDefault="003815AF" w:rsidP="00013BDD">
            <w:pPr>
              <w:tabs>
                <w:tab w:val="left" w:pos="1470"/>
              </w:tabs>
              <w:spacing w:after="0" w:line="240" w:lineRule="auto"/>
              <w:rPr>
                <w:rFonts w:ascii="Century Gothic" w:hAnsi="Century Gothic"/>
                <w:b/>
                <w:sz w:val="24"/>
                <w:szCs w:val="24"/>
              </w:rPr>
            </w:pPr>
            <w:r>
              <w:rPr>
                <w:rFonts w:ascii="Century Gothic" w:hAnsi="Century Gothic"/>
                <w:b/>
                <w:sz w:val="24"/>
                <w:szCs w:val="24"/>
              </w:rPr>
              <w:t>Bo</w:t>
            </w:r>
            <w:r w:rsidR="0072349B" w:rsidRPr="00F25508">
              <w:rPr>
                <w:rFonts w:ascii="Century Gothic" w:hAnsi="Century Gothic"/>
                <w:b/>
                <w:sz w:val="24"/>
                <w:szCs w:val="24"/>
              </w:rPr>
              <w:t>ard Meeting</w:t>
            </w:r>
            <w:r w:rsidR="006409FF">
              <w:rPr>
                <w:rFonts w:ascii="Century Gothic" w:hAnsi="Century Gothic"/>
                <w:b/>
                <w:sz w:val="24"/>
                <w:szCs w:val="24"/>
              </w:rPr>
              <w:t xml:space="preserve"> Minutes</w:t>
            </w:r>
          </w:p>
          <w:p w14:paraId="0072AC03" w14:textId="77777777" w:rsidR="00F25508" w:rsidRPr="00F25508" w:rsidRDefault="00F25508" w:rsidP="00013BDD">
            <w:pPr>
              <w:tabs>
                <w:tab w:val="left" w:pos="1470"/>
              </w:tabs>
              <w:spacing w:after="0" w:line="240" w:lineRule="auto"/>
              <w:rPr>
                <w:rFonts w:ascii="Century Gothic" w:hAnsi="Century Gothic"/>
                <w:b/>
                <w:sz w:val="24"/>
                <w:szCs w:val="24"/>
              </w:rPr>
            </w:pPr>
          </w:p>
          <w:p w14:paraId="0072AC04" w14:textId="47CDEB6A" w:rsidR="00013BDD" w:rsidRPr="00013BDD" w:rsidRDefault="00013BDD" w:rsidP="00013BDD">
            <w:pPr>
              <w:tabs>
                <w:tab w:val="left" w:pos="1470"/>
              </w:tabs>
              <w:spacing w:after="0" w:line="240" w:lineRule="auto"/>
              <w:rPr>
                <w:rFonts w:ascii="Century Gothic" w:hAnsi="Century Gothic"/>
                <w:b/>
                <w:sz w:val="21"/>
                <w:szCs w:val="21"/>
              </w:rPr>
            </w:pPr>
            <w:r w:rsidRPr="00013BDD">
              <w:rPr>
                <w:rFonts w:ascii="Century Gothic" w:hAnsi="Century Gothic"/>
                <w:b/>
                <w:sz w:val="21"/>
                <w:szCs w:val="21"/>
              </w:rPr>
              <w:t>Where:</w:t>
            </w:r>
            <w:r w:rsidR="00F25508">
              <w:rPr>
                <w:rFonts w:ascii="Century Gothic" w:hAnsi="Century Gothic"/>
                <w:b/>
                <w:sz w:val="21"/>
                <w:szCs w:val="21"/>
              </w:rPr>
              <w:t xml:space="preserve"> </w:t>
            </w:r>
            <w:r w:rsidR="001142A4">
              <w:rPr>
                <w:rFonts w:ascii="Century Gothic" w:hAnsi="Century Gothic"/>
                <w:b/>
                <w:sz w:val="21"/>
                <w:szCs w:val="21"/>
              </w:rPr>
              <w:t>In person</w:t>
            </w:r>
            <w:r w:rsidR="003815AF">
              <w:rPr>
                <w:rFonts w:ascii="Century Gothic" w:hAnsi="Century Gothic"/>
                <w:b/>
                <w:sz w:val="21"/>
                <w:szCs w:val="21"/>
              </w:rPr>
              <w:t>. Deloitte,</w:t>
            </w:r>
            <w:r w:rsidR="001142A4">
              <w:rPr>
                <w:rFonts w:ascii="Century Gothic" w:hAnsi="Century Gothic"/>
                <w:b/>
                <w:sz w:val="21"/>
                <w:szCs w:val="21"/>
              </w:rPr>
              <w:t xml:space="preserve"> London</w:t>
            </w:r>
          </w:p>
          <w:p w14:paraId="0072AC05" w14:textId="77777777" w:rsidR="00013BDD" w:rsidRPr="00013BDD" w:rsidRDefault="00013BDD" w:rsidP="00013BDD">
            <w:pPr>
              <w:tabs>
                <w:tab w:val="left" w:pos="1470"/>
              </w:tabs>
              <w:spacing w:after="0" w:line="240" w:lineRule="auto"/>
              <w:rPr>
                <w:rFonts w:ascii="Century Gothic" w:hAnsi="Century Gothic"/>
                <w:b/>
                <w:sz w:val="21"/>
                <w:szCs w:val="21"/>
              </w:rPr>
            </w:pPr>
          </w:p>
          <w:p w14:paraId="0072AC06" w14:textId="297CC635" w:rsidR="00013BDD" w:rsidRPr="00F25508" w:rsidRDefault="00013BDD" w:rsidP="00013BDD">
            <w:pPr>
              <w:tabs>
                <w:tab w:val="left" w:pos="1470"/>
              </w:tabs>
              <w:spacing w:after="0" w:line="240" w:lineRule="auto"/>
              <w:rPr>
                <w:rFonts w:ascii="Century Gothic" w:hAnsi="Century Gothic"/>
                <w:sz w:val="21"/>
                <w:szCs w:val="21"/>
              </w:rPr>
            </w:pPr>
            <w:r w:rsidRPr="00013BDD">
              <w:rPr>
                <w:rFonts w:ascii="Century Gothic" w:hAnsi="Century Gothic"/>
                <w:b/>
                <w:sz w:val="21"/>
                <w:szCs w:val="21"/>
              </w:rPr>
              <w:t>Date:</w:t>
            </w:r>
            <w:r w:rsidR="00F25508">
              <w:rPr>
                <w:rFonts w:ascii="Century Gothic" w:hAnsi="Century Gothic"/>
                <w:b/>
                <w:sz w:val="21"/>
                <w:szCs w:val="21"/>
              </w:rPr>
              <w:t xml:space="preserve"> </w:t>
            </w:r>
            <w:r w:rsidR="00BD6E59">
              <w:rPr>
                <w:rFonts w:ascii="Century Gothic" w:hAnsi="Century Gothic"/>
                <w:b/>
                <w:sz w:val="21"/>
                <w:szCs w:val="21"/>
              </w:rPr>
              <w:t>19</w:t>
            </w:r>
            <w:r w:rsidR="00BD6E59" w:rsidRPr="00BD6E59">
              <w:rPr>
                <w:rFonts w:ascii="Century Gothic" w:hAnsi="Century Gothic"/>
                <w:b/>
                <w:sz w:val="21"/>
                <w:szCs w:val="21"/>
                <w:vertAlign w:val="superscript"/>
              </w:rPr>
              <w:t>th</w:t>
            </w:r>
            <w:r w:rsidR="00BD6E59">
              <w:rPr>
                <w:rFonts w:ascii="Century Gothic" w:hAnsi="Century Gothic"/>
                <w:b/>
                <w:sz w:val="21"/>
                <w:szCs w:val="21"/>
              </w:rPr>
              <w:t xml:space="preserve"> April 2023</w:t>
            </w:r>
          </w:p>
          <w:p w14:paraId="0072AC07" w14:textId="77777777" w:rsidR="00013BDD" w:rsidRPr="00013BDD" w:rsidRDefault="00013BDD" w:rsidP="00013BDD">
            <w:pPr>
              <w:tabs>
                <w:tab w:val="left" w:pos="1470"/>
              </w:tabs>
              <w:spacing w:after="0" w:line="240" w:lineRule="auto"/>
              <w:rPr>
                <w:rFonts w:ascii="Century Gothic" w:hAnsi="Century Gothic"/>
                <w:b/>
                <w:sz w:val="21"/>
                <w:szCs w:val="21"/>
              </w:rPr>
            </w:pPr>
            <w:r w:rsidRPr="00013BDD">
              <w:rPr>
                <w:rFonts w:ascii="Century Gothic" w:hAnsi="Century Gothic"/>
                <w:b/>
                <w:sz w:val="21"/>
                <w:szCs w:val="21"/>
              </w:rPr>
              <w:tab/>
            </w:r>
          </w:p>
          <w:p w14:paraId="0072AC08" w14:textId="45E76548" w:rsidR="00013BDD" w:rsidRPr="00147004" w:rsidRDefault="00013BDD" w:rsidP="00E974DD">
            <w:pPr>
              <w:tabs>
                <w:tab w:val="left" w:pos="1470"/>
              </w:tabs>
              <w:spacing w:after="0" w:line="240" w:lineRule="auto"/>
              <w:rPr>
                <w:rFonts w:ascii="Century Gothic" w:hAnsi="Century Gothic"/>
                <w:b/>
                <w:sz w:val="21"/>
                <w:szCs w:val="21"/>
              </w:rPr>
            </w:pPr>
            <w:r w:rsidRPr="00013BDD">
              <w:rPr>
                <w:rFonts w:ascii="Century Gothic" w:hAnsi="Century Gothic"/>
                <w:b/>
                <w:sz w:val="21"/>
                <w:szCs w:val="21"/>
              </w:rPr>
              <w:t>Attendance:</w:t>
            </w:r>
            <w:r w:rsidR="00DB4A08" w:rsidRPr="009158D3">
              <w:rPr>
                <w:rFonts w:ascii="Century Gothic" w:hAnsi="Century Gothic"/>
                <w:color w:val="323E4F"/>
                <w:sz w:val="20"/>
                <w:szCs w:val="20"/>
              </w:rPr>
              <w:t xml:space="preserve"> </w:t>
            </w:r>
            <w:r w:rsidR="00BD6E59">
              <w:rPr>
                <w:rFonts w:ascii="Century Gothic" w:hAnsi="Century Gothic"/>
                <w:color w:val="323E4F"/>
                <w:sz w:val="20"/>
                <w:szCs w:val="20"/>
              </w:rPr>
              <w:t xml:space="preserve">Natalie Ward, Natalie Justice-Dearn, Rhian Lilley, Zoe Burton, Katherine Knight, </w:t>
            </w:r>
            <w:r w:rsidR="006928BA">
              <w:rPr>
                <w:rFonts w:ascii="Century Gothic" w:hAnsi="Century Gothic"/>
                <w:color w:val="323E4F"/>
                <w:sz w:val="20"/>
                <w:szCs w:val="20"/>
              </w:rPr>
              <w:t>Peter Kirk, Ali Smith</w:t>
            </w:r>
            <w:r w:rsidR="00881E2A">
              <w:rPr>
                <w:rFonts w:ascii="Century Gothic" w:hAnsi="Century Gothic"/>
                <w:color w:val="323E4F"/>
                <w:sz w:val="20"/>
                <w:szCs w:val="20"/>
              </w:rPr>
              <w:t>, Brett Bader</w:t>
            </w:r>
            <w:r w:rsidR="003815AF">
              <w:rPr>
                <w:rFonts w:ascii="Century Gothic" w:hAnsi="Century Gothic"/>
                <w:color w:val="323E4F"/>
                <w:sz w:val="20"/>
                <w:szCs w:val="20"/>
              </w:rPr>
              <w:t xml:space="preserve"> (via Teams)</w:t>
            </w:r>
            <w:r w:rsidR="00E3762F">
              <w:rPr>
                <w:rFonts w:ascii="Century Gothic" w:hAnsi="Century Gothic"/>
                <w:color w:val="323E4F"/>
                <w:sz w:val="20"/>
                <w:szCs w:val="20"/>
              </w:rPr>
              <w:t>, George Crossman</w:t>
            </w:r>
            <w:r w:rsidR="0053271C">
              <w:rPr>
                <w:rFonts w:ascii="Century Gothic" w:hAnsi="Century Gothic"/>
                <w:color w:val="323E4F"/>
                <w:sz w:val="20"/>
                <w:szCs w:val="20"/>
              </w:rPr>
              <w:t>, David Bentley</w:t>
            </w:r>
            <w:r w:rsidR="003815AF">
              <w:rPr>
                <w:rFonts w:ascii="Century Gothic" w:hAnsi="Century Gothic"/>
                <w:color w:val="323E4F"/>
                <w:sz w:val="20"/>
                <w:szCs w:val="20"/>
              </w:rPr>
              <w:t xml:space="preserve"> (Via Teams)</w:t>
            </w:r>
          </w:p>
        </w:tc>
      </w:tr>
      <w:tr w:rsidR="00013BDD" w:rsidRPr="00013BDD" w14:paraId="0072AC0D" w14:textId="77777777" w:rsidTr="00F162C5">
        <w:tc>
          <w:tcPr>
            <w:tcW w:w="2207" w:type="dxa"/>
            <w:shd w:val="pct20" w:color="auto" w:fill="auto"/>
          </w:tcPr>
          <w:p w14:paraId="0072AC0A" w14:textId="77777777" w:rsidR="00013BDD" w:rsidRPr="00013BDD" w:rsidRDefault="00013BDD" w:rsidP="00013BDD">
            <w:pPr>
              <w:tabs>
                <w:tab w:val="left" w:pos="1470"/>
              </w:tabs>
              <w:spacing w:after="0" w:line="240" w:lineRule="auto"/>
              <w:rPr>
                <w:rFonts w:ascii="Century Gothic" w:hAnsi="Century Gothic"/>
                <w:b/>
                <w:sz w:val="21"/>
                <w:szCs w:val="21"/>
              </w:rPr>
            </w:pPr>
            <w:r w:rsidRPr="00013BDD">
              <w:rPr>
                <w:rFonts w:ascii="Century Gothic" w:hAnsi="Century Gothic"/>
                <w:b/>
                <w:sz w:val="21"/>
                <w:szCs w:val="21"/>
              </w:rPr>
              <w:t>Item</w:t>
            </w:r>
          </w:p>
        </w:tc>
        <w:tc>
          <w:tcPr>
            <w:tcW w:w="6152" w:type="dxa"/>
            <w:shd w:val="pct20" w:color="auto" w:fill="auto"/>
          </w:tcPr>
          <w:p w14:paraId="0072AC0B" w14:textId="77777777" w:rsidR="00013BDD" w:rsidRPr="00013BDD" w:rsidRDefault="00013BDD" w:rsidP="00013BDD">
            <w:pPr>
              <w:tabs>
                <w:tab w:val="left" w:pos="1470"/>
              </w:tabs>
              <w:spacing w:after="0" w:line="240" w:lineRule="auto"/>
              <w:jc w:val="both"/>
              <w:rPr>
                <w:rFonts w:ascii="Century Gothic" w:hAnsi="Century Gothic"/>
                <w:b/>
                <w:sz w:val="21"/>
                <w:szCs w:val="21"/>
              </w:rPr>
            </w:pPr>
          </w:p>
        </w:tc>
        <w:tc>
          <w:tcPr>
            <w:tcW w:w="991" w:type="dxa"/>
            <w:shd w:val="pct20" w:color="auto" w:fill="auto"/>
          </w:tcPr>
          <w:p w14:paraId="0072AC0C" w14:textId="77777777" w:rsidR="00013BDD" w:rsidRPr="00013BDD" w:rsidRDefault="00DA5B67" w:rsidP="00DA5B67">
            <w:pPr>
              <w:tabs>
                <w:tab w:val="left" w:pos="1470"/>
              </w:tabs>
              <w:spacing w:after="0" w:line="240" w:lineRule="auto"/>
              <w:jc w:val="center"/>
              <w:rPr>
                <w:rFonts w:ascii="Century Gothic" w:hAnsi="Century Gothic"/>
                <w:b/>
                <w:sz w:val="21"/>
                <w:szCs w:val="21"/>
              </w:rPr>
            </w:pPr>
            <w:r>
              <w:rPr>
                <w:rFonts w:ascii="Century Gothic" w:hAnsi="Century Gothic"/>
                <w:b/>
                <w:sz w:val="21"/>
                <w:szCs w:val="21"/>
              </w:rPr>
              <w:t>Action By</w:t>
            </w:r>
          </w:p>
        </w:tc>
      </w:tr>
      <w:tr w:rsidR="00013BDD" w:rsidRPr="00013BDD" w14:paraId="0072AC12" w14:textId="77777777" w:rsidTr="00F162C5">
        <w:tc>
          <w:tcPr>
            <w:tcW w:w="2207" w:type="dxa"/>
          </w:tcPr>
          <w:p w14:paraId="0072AC0E" w14:textId="77777777" w:rsidR="007071C0" w:rsidRPr="00F01D80" w:rsidRDefault="007071C0" w:rsidP="00876646">
            <w:pPr>
              <w:tabs>
                <w:tab w:val="left" w:pos="1470"/>
              </w:tabs>
              <w:spacing w:after="0" w:line="240" w:lineRule="auto"/>
              <w:rPr>
                <w:rFonts w:ascii="Century Gothic" w:hAnsi="Century Gothic"/>
                <w:sz w:val="20"/>
                <w:szCs w:val="20"/>
              </w:rPr>
            </w:pPr>
            <w:r w:rsidRPr="00F01D80">
              <w:rPr>
                <w:rFonts w:ascii="Century Gothic" w:hAnsi="Century Gothic"/>
                <w:b/>
                <w:color w:val="323E4F"/>
                <w:sz w:val="20"/>
                <w:szCs w:val="20"/>
              </w:rPr>
              <w:t>Apologies</w:t>
            </w:r>
          </w:p>
          <w:p w14:paraId="0072AC0F" w14:textId="77777777" w:rsidR="00013BDD" w:rsidRPr="00F01D80" w:rsidRDefault="00013BDD" w:rsidP="00876646">
            <w:pPr>
              <w:tabs>
                <w:tab w:val="left" w:pos="1470"/>
              </w:tabs>
              <w:spacing w:after="0" w:line="240" w:lineRule="auto"/>
              <w:rPr>
                <w:rFonts w:ascii="Century Gothic" w:hAnsi="Century Gothic"/>
                <w:sz w:val="20"/>
                <w:szCs w:val="20"/>
              </w:rPr>
            </w:pPr>
          </w:p>
        </w:tc>
        <w:tc>
          <w:tcPr>
            <w:tcW w:w="6152" w:type="dxa"/>
          </w:tcPr>
          <w:p w14:paraId="0072AC10" w14:textId="4D1A49DE" w:rsidR="00876646" w:rsidRPr="00F01D80" w:rsidRDefault="00796EA4" w:rsidP="00876646">
            <w:pPr>
              <w:tabs>
                <w:tab w:val="left" w:pos="1470"/>
              </w:tabs>
              <w:spacing w:after="0" w:line="240" w:lineRule="auto"/>
              <w:rPr>
                <w:rFonts w:ascii="Century Gothic" w:hAnsi="Century Gothic"/>
                <w:sz w:val="20"/>
                <w:szCs w:val="20"/>
              </w:rPr>
            </w:pPr>
            <w:r>
              <w:rPr>
                <w:rFonts w:ascii="Century Gothic" w:hAnsi="Century Gothic"/>
                <w:sz w:val="20"/>
                <w:szCs w:val="20"/>
              </w:rPr>
              <w:t xml:space="preserve">Farhad Divecha and </w:t>
            </w:r>
            <w:r w:rsidR="005541A9">
              <w:rPr>
                <w:rFonts w:ascii="Century Gothic" w:hAnsi="Century Gothic"/>
                <w:sz w:val="20"/>
                <w:szCs w:val="20"/>
              </w:rPr>
              <w:t>Dana Abdulkarim</w:t>
            </w:r>
            <w:r w:rsidR="001D3808">
              <w:rPr>
                <w:rFonts w:ascii="Century Gothic" w:hAnsi="Century Gothic"/>
                <w:sz w:val="20"/>
                <w:szCs w:val="20"/>
              </w:rPr>
              <w:t xml:space="preserve"> </w:t>
            </w:r>
            <w:r>
              <w:rPr>
                <w:rFonts w:ascii="Century Gothic" w:hAnsi="Century Gothic"/>
                <w:sz w:val="20"/>
                <w:szCs w:val="20"/>
              </w:rPr>
              <w:t>are</w:t>
            </w:r>
            <w:r w:rsidR="001D3808">
              <w:rPr>
                <w:rFonts w:ascii="Century Gothic" w:hAnsi="Century Gothic"/>
                <w:sz w:val="20"/>
                <w:szCs w:val="20"/>
              </w:rPr>
              <w:t xml:space="preserve"> unable to attend</w:t>
            </w:r>
            <w:r w:rsidR="00D137FC">
              <w:rPr>
                <w:rFonts w:ascii="Century Gothic" w:hAnsi="Century Gothic"/>
                <w:sz w:val="20"/>
                <w:szCs w:val="20"/>
              </w:rPr>
              <w:t>.</w:t>
            </w:r>
          </w:p>
        </w:tc>
        <w:tc>
          <w:tcPr>
            <w:tcW w:w="991" w:type="dxa"/>
          </w:tcPr>
          <w:p w14:paraId="0072AC11" w14:textId="77777777" w:rsidR="00013BDD" w:rsidRPr="00F01D80" w:rsidRDefault="00013BDD" w:rsidP="00013BDD">
            <w:pPr>
              <w:tabs>
                <w:tab w:val="left" w:pos="1470"/>
              </w:tabs>
              <w:spacing w:after="0" w:line="240" w:lineRule="auto"/>
              <w:jc w:val="center"/>
              <w:rPr>
                <w:rFonts w:ascii="Century Gothic" w:hAnsi="Century Gothic"/>
                <w:sz w:val="20"/>
                <w:szCs w:val="20"/>
              </w:rPr>
            </w:pPr>
          </w:p>
        </w:tc>
      </w:tr>
      <w:tr w:rsidR="00876646" w:rsidRPr="00013BDD" w14:paraId="0072AC16" w14:textId="77777777" w:rsidTr="00F162C5">
        <w:tc>
          <w:tcPr>
            <w:tcW w:w="2207" w:type="dxa"/>
          </w:tcPr>
          <w:p w14:paraId="0072AC13" w14:textId="77777777" w:rsidR="00876646" w:rsidRPr="00F01D80" w:rsidRDefault="00876646" w:rsidP="00876646">
            <w:pPr>
              <w:spacing w:after="0"/>
              <w:rPr>
                <w:rFonts w:ascii="Century Gothic" w:hAnsi="Century Gothic"/>
                <w:b/>
                <w:color w:val="323E4F"/>
                <w:sz w:val="20"/>
                <w:szCs w:val="20"/>
              </w:rPr>
            </w:pPr>
            <w:r w:rsidRPr="00F01D80">
              <w:rPr>
                <w:rFonts w:ascii="Century Gothic" w:hAnsi="Century Gothic"/>
                <w:b/>
                <w:color w:val="323E4F"/>
                <w:sz w:val="20"/>
                <w:szCs w:val="20"/>
              </w:rPr>
              <w:t>Declaration of Interests</w:t>
            </w:r>
          </w:p>
        </w:tc>
        <w:tc>
          <w:tcPr>
            <w:tcW w:w="6152" w:type="dxa"/>
          </w:tcPr>
          <w:p w14:paraId="0072AC14" w14:textId="0C44C33E" w:rsidR="00876646" w:rsidRPr="00F01D80" w:rsidRDefault="001D3808" w:rsidP="00876646">
            <w:pPr>
              <w:spacing w:after="0"/>
              <w:rPr>
                <w:rFonts w:ascii="Century Gothic" w:hAnsi="Century Gothic"/>
                <w:color w:val="323E4F"/>
                <w:sz w:val="20"/>
                <w:szCs w:val="20"/>
              </w:rPr>
            </w:pPr>
            <w:r>
              <w:rPr>
                <w:rFonts w:ascii="Century Gothic" w:hAnsi="Century Gothic"/>
                <w:color w:val="323E4F"/>
                <w:sz w:val="20"/>
                <w:szCs w:val="20"/>
              </w:rPr>
              <w:t>No declarations of interest.</w:t>
            </w:r>
          </w:p>
        </w:tc>
        <w:tc>
          <w:tcPr>
            <w:tcW w:w="991" w:type="dxa"/>
          </w:tcPr>
          <w:p w14:paraId="0072AC15" w14:textId="77777777" w:rsidR="00876646" w:rsidRPr="00F01D80" w:rsidRDefault="00876646" w:rsidP="00876646">
            <w:pPr>
              <w:tabs>
                <w:tab w:val="left" w:pos="1470"/>
              </w:tabs>
              <w:spacing w:after="0" w:line="240" w:lineRule="auto"/>
              <w:jc w:val="center"/>
              <w:rPr>
                <w:rFonts w:ascii="Century Gothic" w:hAnsi="Century Gothic"/>
                <w:sz w:val="20"/>
                <w:szCs w:val="20"/>
              </w:rPr>
            </w:pPr>
          </w:p>
        </w:tc>
      </w:tr>
      <w:tr w:rsidR="003A22E1" w:rsidRPr="00013BDD" w14:paraId="0072AC1A" w14:textId="77777777" w:rsidTr="00F162C5">
        <w:tc>
          <w:tcPr>
            <w:tcW w:w="2207" w:type="dxa"/>
          </w:tcPr>
          <w:p w14:paraId="0072AC17" w14:textId="77777777" w:rsidR="003A22E1" w:rsidRPr="00F01D80" w:rsidRDefault="003A22E1" w:rsidP="003A22E1">
            <w:pPr>
              <w:pStyle w:val="ListParagraph"/>
              <w:spacing w:after="0"/>
              <w:ind w:left="0"/>
              <w:rPr>
                <w:rFonts w:ascii="Century Gothic" w:hAnsi="Century Gothic"/>
                <w:b/>
                <w:color w:val="323E4F"/>
                <w:sz w:val="20"/>
                <w:szCs w:val="20"/>
              </w:rPr>
            </w:pPr>
            <w:r w:rsidRPr="00F01D80">
              <w:rPr>
                <w:rFonts w:ascii="Century Gothic" w:hAnsi="Century Gothic"/>
                <w:b/>
                <w:color w:val="323E4F"/>
                <w:sz w:val="20"/>
                <w:szCs w:val="20"/>
              </w:rPr>
              <w:t>1. Minutes of previous meeting</w:t>
            </w:r>
          </w:p>
        </w:tc>
        <w:tc>
          <w:tcPr>
            <w:tcW w:w="6152" w:type="dxa"/>
          </w:tcPr>
          <w:p w14:paraId="0A0712A3" w14:textId="77777777" w:rsidR="00D137FC" w:rsidRDefault="00E3762F" w:rsidP="00E974DD">
            <w:pPr>
              <w:tabs>
                <w:tab w:val="left" w:pos="1470"/>
              </w:tabs>
              <w:spacing w:after="0" w:line="240" w:lineRule="auto"/>
              <w:rPr>
                <w:rFonts w:ascii="Century Gothic" w:hAnsi="Century Gothic"/>
                <w:color w:val="323E4F"/>
                <w:sz w:val="20"/>
                <w:szCs w:val="20"/>
              </w:rPr>
            </w:pPr>
            <w:r>
              <w:rPr>
                <w:rFonts w:ascii="Century Gothic" w:hAnsi="Century Gothic"/>
                <w:color w:val="323E4F"/>
                <w:sz w:val="20"/>
                <w:szCs w:val="20"/>
              </w:rPr>
              <w:t>No further changes.</w:t>
            </w:r>
          </w:p>
          <w:p w14:paraId="6817198B" w14:textId="77777777" w:rsidR="00D137FC" w:rsidRDefault="00D137FC" w:rsidP="00E974DD">
            <w:pPr>
              <w:tabs>
                <w:tab w:val="left" w:pos="1470"/>
              </w:tabs>
              <w:spacing w:after="0" w:line="240" w:lineRule="auto"/>
              <w:rPr>
                <w:rFonts w:ascii="Century Gothic" w:hAnsi="Century Gothic"/>
                <w:color w:val="323E4F"/>
                <w:sz w:val="20"/>
                <w:szCs w:val="20"/>
              </w:rPr>
            </w:pPr>
          </w:p>
          <w:p w14:paraId="66906E18" w14:textId="77777777" w:rsidR="00D137FC" w:rsidRDefault="00E3762F" w:rsidP="00E974DD">
            <w:pPr>
              <w:tabs>
                <w:tab w:val="left" w:pos="1470"/>
              </w:tabs>
              <w:spacing w:after="0" w:line="240" w:lineRule="auto"/>
              <w:rPr>
                <w:rFonts w:ascii="Century Gothic" w:hAnsi="Century Gothic"/>
                <w:color w:val="323E4F"/>
                <w:sz w:val="20"/>
                <w:szCs w:val="20"/>
              </w:rPr>
            </w:pPr>
            <w:r>
              <w:rPr>
                <w:rFonts w:ascii="Century Gothic" w:hAnsi="Century Gothic"/>
                <w:color w:val="323E4F"/>
                <w:sz w:val="20"/>
                <w:szCs w:val="20"/>
              </w:rPr>
              <w:t xml:space="preserve">KK </w:t>
            </w:r>
            <w:r w:rsidR="00576661">
              <w:rPr>
                <w:rFonts w:ascii="Century Gothic" w:hAnsi="Century Gothic"/>
                <w:color w:val="323E4F"/>
                <w:sz w:val="20"/>
                <w:szCs w:val="20"/>
              </w:rPr>
              <w:t>raises the conversation of her staying on for a further term.</w:t>
            </w:r>
          </w:p>
          <w:p w14:paraId="2FBC10CA" w14:textId="77777777" w:rsidR="00D137FC" w:rsidRDefault="00D137FC" w:rsidP="00E974DD">
            <w:pPr>
              <w:tabs>
                <w:tab w:val="left" w:pos="1470"/>
              </w:tabs>
              <w:spacing w:after="0" w:line="240" w:lineRule="auto"/>
              <w:rPr>
                <w:rFonts w:ascii="Century Gothic" w:hAnsi="Century Gothic"/>
                <w:color w:val="323E4F"/>
                <w:sz w:val="20"/>
                <w:szCs w:val="20"/>
              </w:rPr>
            </w:pPr>
          </w:p>
          <w:p w14:paraId="0072AC18" w14:textId="72C94DD6" w:rsidR="003A22E1" w:rsidRPr="00F01D80" w:rsidRDefault="00402A92" w:rsidP="00E974DD">
            <w:pPr>
              <w:tabs>
                <w:tab w:val="left" w:pos="1470"/>
              </w:tabs>
              <w:spacing w:after="0" w:line="240" w:lineRule="auto"/>
              <w:rPr>
                <w:rFonts w:ascii="Century Gothic" w:hAnsi="Century Gothic"/>
                <w:sz w:val="20"/>
                <w:szCs w:val="20"/>
              </w:rPr>
            </w:pPr>
            <w:r>
              <w:rPr>
                <w:rFonts w:ascii="Century Gothic" w:hAnsi="Century Gothic"/>
                <w:color w:val="323E4F"/>
                <w:sz w:val="20"/>
                <w:szCs w:val="20"/>
              </w:rPr>
              <w:t>NJD states actions have all been implemented, apart from adding Environmental Sustainability to AOG Sub Committee, this will be actione</w:t>
            </w:r>
            <w:r w:rsidR="0098377F">
              <w:rPr>
                <w:rFonts w:ascii="Century Gothic" w:hAnsi="Century Gothic"/>
                <w:color w:val="323E4F"/>
                <w:sz w:val="20"/>
                <w:szCs w:val="20"/>
              </w:rPr>
              <w:t xml:space="preserve">d. </w:t>
            </w:r>
          </w:p>
        </w:tc>
        <w:tc>
          <w:tcPr>
            <w:tcW w:w="991" w:type="dxa"/>
          </w:tcPr>
          <w:p w14:paraId="4CAAFB5E" w14:textId="77777777" w:rsidR="00492BD6" w:rsidRDefault="00492BD6" w:rsidP="003A22E1">
            <w:pPr>
              <w:tabs>
                <w:tab w:val="left" w:pos="1470"/>
              </w:tabs>
              <w:spacing w:after="0" w:line="240" w:lineRule="auto"/>
              <w:jc w:val="center"/>
              <w:rPr>
                <w:rFonts w:ascii="Century Gothic" w:hAnsi="Century Gothic"/>
                <w:sz w:val="20"/>
                <w:szCs w:val="20"/>
              </w:rPr>
            </w:pPr>
          </w:p>
          <w:p w14:paraId="28E3807A" w14:textId="77777777" w:rsidR="00492BD6" w:rsidRDefault="00492BD6" w:rsidP="003A22E1">
            <w:pPr>
              <w:tabs>
                <w:tab w:val="left" w:pos="1470"/>
              </w:tabs>
              <w:spacing w:after="0" w:line="240" w:lineRule="auto"/>
              <w:jc w:val="center"/>
              <w:rPr>
                <w:rFonts w:ascii="Century Gothic" w:hAnsi="Century Gothic"/>
                <w:sz w:val="20"/>
                <w:szCs w:val="20"/>
              </w:rPr>
            </w:pPr>
          </w:p>
          <w:p w14:paraId="219CB274" w14:textId="77777777" w:rsidR="00492BD6" w:rsidRDefault="00492BD6" w:rsidP="003A22E1">
            <w:pPr>
              <w:tabs>
                <w:tab w:val="left" w:pos="1470"/>
              </w:tabs>
              <w:spacing w:after="0" w:line="240" w:lineRule="auto"/>
              <w:jc w:val="center"/>
              <w:rPr>
                <w:rFonts w:ascii="Century Gothic" w:hAnsi="Century Gothic"/>
                <w:sz w:val="20"/>
                <w:szCs w:val="20"/>
              </w:rPr>
            </w:pPr>
          </w:p>
          <w:p w14:paraId="4E655947" w14:textId="77777777" w:rsidR="00492BD6" w:rsidRDefault="00492BD6" w:rsidP="003A22E1">
            <w:pPr>
              <w:tabs>
                <w:tab w:val="left" w:pos="1470"/>
              </w:tabs>
              <w:spacing w:after="0" w:line="240" w:lineRule="auto"/>
              <w:jc w:val="center"/>
              <w:rPr>
                <w:rFonts w:ascii="Century Gothic" w:hAnsi="Century Gothic"/>
                <w:sz w:val="20"/>
                <w:szCs w:val="20"/>
              </w:rPr>
            </w:pPr>
          </w:p>
          <w:p w14:paraId="0072AC19" w14:textId="1376C4B7" w:rsidR="003A22E1" w:rsidRPr="00F01D80" w:rsidRDefault="00402A92" w:rsidP="003A22E1">
            <w:pPr>
              <w:tabs>
                <w:tab w:val="left" w:pos="1470"/>
              </w:tabs>
              <w:spacing w:after="0" w:line="240" w:lineRule="auto"/>
              <w:jc w:val="center"/>
              <w:rPr>
                <w:rFonts w:ascii="Century Gothic" w:hAnsi="Century Gothic"/>
                <w:sz w:val="20"/>
                <w:szCs w:val="20"/>
              </w:rPr>
            </w:pPr>
            <w:r>
              <w:rPr>
                <w:rFonts w:ascii="Century Gothic" w:hAnsi="Century Gothic"/>
                <w:sz w:val="20"/>
                <w:szCs w:val="20"/>
              </w:rPr>
              <w:t>NJD</w:t>
            </w:r>
          </w:p>
        </w:tc>
      </w:tr>
      <w:tr w:rsidR="00465D4C" w:rsidRPr="00013BDD" w14:paraId="0B2E8CE6" w14:textId="77777777" w:rsidTr="001211F3">
        <w:tc>
          <w:tcPr>
            <w:tcW w:w="2207" w:type="dxa"/>
            <w:shd w:val="clear" w:color="auto" w:fill="FFFFFF"/>
          </w:tcPr>
          <w:p w14:paraId="22C7122A" w14:textId="4D927F73" w:rsidR="00465D4C" w:rsidRPr="00F01D80" w:rsidRDefault="00465D4C" w:rsidP="00465D4C">
            <w:pPr>
              <w:pStyle w:val="ListParagraph"/>
              <w:spacing w:after="0"/>
              <w:ind w:left="0"/>
              <w:rPr>
                <w:rFonts w:ascii="Century Gothic" w:hAnsi="Century Gothic"/>
                <w:b/>
                <w:color w:val="323E4F"/>
                <w:sz w:val="20"/>
                <w:szCs w:val="20"/>
              </w:rPr>
            </w:pPr>
            <w:r>
              <w:rPr>
                <w:rFonts w:ascii="Century Gothic" w:hAnsi="Century Gothic"/>
                <w:b/>
                <w:color w:val="323E4F"/>
                <w:sz w:val="20"/>
                <w:szCs w:val="20"/>
              </w:rPr>
              <w:t xml:space="preserve">2. </w:t>
            </w:r>
            <w:r w:rsidRPr="00F01D80">
              <w:rPr>
                <w:rFonts w:ascii="Century Gothic" w:hAnsi="Century Gothic"/>
                <w:b/>
                <w:color w:val="323E4F"/>
                <w:sz w:val="20"/>
                <w:szCs w:val="20"/>
              </w:rPr>
              <w:t>Matters/ actions arising</w:t>
            </w:r>
          </w:p>
        </w:tc>
        <w:tc>
          <w:tcPr>
            <w:tcW w:w="6152" w:type="dxa"/>
            <w:shd w:val="clear" w:color="auto" w:fill="FFFFFF"/>
          </w:tcPr>
          <w:p w14:paraId="4A1090AD" w14:textId="4429484E" w:rsidR="00465D4C" w:rsidRDefault="00465D4C" w:rsidP="00465D4C">
            <w:pPr>
              <w:tabs>
                <w:tab w:val="left" w:pos="1470"/>
              </w:tabs>
              <w:spacing w:after="0" w:line="240" w:lineRule="auto"/>
              <w:rPr>
                <w:rFonts w:ascii="Century Gothic" w:hAnsi="Century Gothic"/>
                <w:color w:val="323E4F"/>
                <w:sz w:val="20"/>
                <w:szCs w:val="20"/>
              </w:rPr>
            </w:pPr>
            <w:r>
              <w:rPr>
                <w:rFonts w:ascii="Century Gothic" w:hAnsi="Century Gothic"/>
                <w:sz w:val="20"/>
                <w:szCs w:val="20"/>
              </w:rPr>
              <w:t>No matter of actions arising raised.</w:t>
            </w:r>
          </w:p>
        </w:tc>
        <w:tc>
          <w:tcPr>
            <w:tcW w:w="991" w:type="dxa"/>
          </w:tcPr>
          <w:p w14:paraId="788B1842" w14:textId="77777777" w:rsidR="00465D4C" w:rsidRDefault="00465D4C" w:rsidP="00465D4C">
            <w:pPr>
              <w:tabs>
                <w:tab w:val="left" w:pos="1470"/>
              </w:tabs>
              <w:spacing w:after="0" w:line="240" w:lineRule="auto"/>
              <w:jc w:val="center"/>
              <w:rPr>
                <w:rFonts w:ascii="Century Gothic" w:hAnsi="Century Gothic"/>
                <w:sz w:val="20"/>
                <w:szCs w:val="20"/>
              </w:rPr>
            </w:pPr>
          </w:p>
        </w:tc>
      </w:tr>
      <w:tr w:rsidR="00465D4C" w:rsidRPr="00013BDD" w14:paraId="6C5B4F52" w14:textId="77777777" w:rsidTr="00F162C5">
        <w:tc>
          <w:tcPr>
            <w:tcW w:w="2207" w:type="dxa"/>
            <w:shd w:val="clear" w:color="auto" w:fill="FFFFFF"/>
          </w:tcPr>
          <w:p w14:paraId="554F68DD" w14:textId="3FD8B5F7" w:rsidR="00465D4C" w:rsidRPr="00F01D80" w:rsidRDefault="00465D4C" w:rsidP="00465D4C">
            <w:pPr>
              <w:pStyle w:val="ListParagraph"/>
              <w:ind w:left="0"/>
              <w:rPr>
                <w:rFonts w:ascii="Century Gothic" w:hAnsi="Century Gothic"/>
                <w:b/>
                <w:color w:val="323E4F"/>
                <w:sz w:val="20"/>
                <w:szCs w:val="20"/>
              </w:rPr>
            </w:pPr>
            <w:r>
              <w:rPr>
                <w:rFonts w:ascii="Century Gothic" w:hAnsi="Century Gothic"/>
                <w:b/>
                <w:color w:val="323E4F"/>
                <w:sz w:val="20"/>
                <w:szCs w:val="20"/>
              </w:rPr>
              <w:t>3. KK Update</w:t>
            </w:r>
          </w:p>
        </w:tc>
        <w:tc>
          <w:tcPr>
            <w:tcW w:w="6152" w:type="dxa"/>
            <w:shd w:val="clear" w:color="auto" w:fill="FFFFFF"/>
          </w:tcPr>
          <w:p w14:paraId="34B1B77A" w14:textId="77777777" w:rsidR="00465D4C" w:rsidRDefault="00465D4C" w:rsidP="00465D4C">
            <w:pPr>
              <w:tabs>
                <w:tab w:val="left" w:pos="1470"/>
              </w:tabs>
              <w:spacing w:after="0" w:line="240" w:lineRule="auto"/>
              <w:rPr>
                <w:rFonts w:ascii="Century Gothic" w:hAnsi="Century Gothic"/>
                <w:sz w:val="20"/>
                <w:szCs w:val="20"/>
              </w:rPr>
            </w:pPr>
            <w:r>
              <w:rPr>
                <w:rFonts w:ascii="Century Gothic" w:hAnsi="Century Gothic"/>
                <w:sz w:val="20"/>
                <w:szCs w:val="20"/>
              </w:rPr>
              <w:t xml:space="preserve">KK states Rounders England and Intelligent Health have completed a joint submission to the women in football and wider sport review. </w:t>
            </w:r>
          </w:p>
          <w:p w14:paraId="2D9127EB" w14:textId="77777777" w:rsidR="00465D4C" w:rsidRDefault="00465D4C" w:rsidP="00465D4C">
            <w:pPr>
              <w:tabs>
                <w:tab w:val="left" w:pos="1470"/>
              </w:tabs>
              <w:spacing w:after="0" w:line="240" w:lineRule="auto"/>
              <w:rPr>
                <w:rFonts w:ascii="Century Gothic" w:hAnsi="Century Gothic"/>
                <w:sz w:val="20"/>
                <w:szCs w:val="20"/>
              </w:rPr>
            </w:pPr>
          </w:p>
          <w:p w14:paraId="24F99624" w14:textId="77777777" w:rsidR="00465D4C" w:rsidRDefault="00465D4C" w:rsidP="00465D4C">
            <w:pPr>
              <w:tabs>
                <w:tab w:val="left" w:pos="1470"/>
              </w:tabs>
              <w:spacing w:after="0" w:line="240" w:lineRule="auto"/>
              <w:rPr>
                <w:rFonts w:ascii="Century Gothic" w:hAnsi="Century Gothic"/>
                <w:sz w:val="20"/>
                <w:szCs w:val="20"/>
              </w:rPr>
            </w:pPr>
            <w:r>
              <w:rPr>
                <w:rFonts w:ascii="Century Gothic" w:hAnsi="Century Gothic"/>
                <w:sz w:val="20"/>
                <w:szCs w:val="20"/>
              </w:rPr>
              <w:t xml:space="preserve">KK, NJD and </w:t>
            </w:r>
            <w:proofErr w:type="spellStart"/>
            <w:r>
              <w:rPr>
                <w:rFonts w:ascii="Century Gothic" w:hAnsi="Century Gothic"/>
                <w:sz w:val="20"/>
                <w:szCs w:val="20"/>
              </w:rPr>
              <w:t>RLi</w:t>
            </w:r>
            <w:proofErr w:type="spellEnd"/>
            <w:r>
              <w:rPr>
                <w:rFonts w:ascii="Century Gothic" w:hAnsi="Century Gothic"/>
                <w:sz w:val="20"/>
                <w:szCs w:val="20"/>
              </w:rPr>
              <w:t xml:space="preserve"> attended a Sport and Recreation Alliance event in March 2023 and the London Sports Awards. </w:t>
            </w:r>
          </w:p>
          <w:p w14:paraId="578C0527" w14:textId="77777777" w:rsidR="00465D4C" w:rsidRDefault="00465D4C" w:rsidP="00465D4C">
            <w:pPr>
              <w:tabs>
                <w:tab w:val="left" w:pos="1470"/>
              </w:tabs>
              <w:spacing w:after="0" w:line="240" w:lineRule="auto"/>
              <w:rPr>
                <w:rFonts w:ascii="Century Gothic" w:hAnsi="Century Gothic"/>
                <w:sz w:val="20"/>
                <w:szCs w:val="20"/>
              </w:rPr>
            </w:pPr>
          </w:p>
          <w:p w14:paraId="756A857F" w14:textId="08128001" w:rsidR="00465D4C" w:rsidRDefault="00465D4C" w:rsidP="00465D4C">
            <w:pPr>
              <w:tabs>
                <w:tab w:val="left" w:pos="1470"/>
              </w:tabs>
              <w:spacing w:after="0" w:line="240" w:lineRule="auto"/>
              <w:rPr>
                <w:rFonts w:ascii="Century Gothic" w:hAnsi="Century Gothic"/>
                <w:sz w:val="20"/>
                <w:szCs w:val="20"/>
              </w:rPr>
            </w:pPr>
            <w:r>
              <w:rPr>
                <w:rFonts w:ascii="Century Gothic" w:hAnsi="Century Gothic"/>
                <w:sz w:val="20"/>
                <w:szCs w:val="20"/>
              </w:rPr>
              <w:t xml:space="preserve">KK raises </w:t>
            </w:r>
            <w:r w:rsidRPr="00465D4C">
              <w:rPr>
                <w:rFonts w:ascii="Century Gothic" w:hAnsi="Century Gothic"/>
                <w:sz w:val="20"/>
                <w:szCs w:val="20"/>
              </w:rPr>
              <w:t>Helen Pring</w:t>
            </w:r>
            <w:r w:rsidR="00B81852">
              <w:rPr>
                <w:rFonts w:ascii="Century Gothic" w:hAnsi="Century Gothic"/>
                <w:sz w:val="20"/>
                <w:szCs w:val="20"/>
              </w:rPr>
              <w:t xml:space="preserve"> </w:t>
            </w:r>
            <w:r>
              <w:rPr>
                <w:rFonts w:ascii="Century Gothic" w:hAnsi="Century Gothic"/>
                <w:sz w:val="20"/>
                <w:szCs w:val="20"/>
              </w:rPr>
              <w:t xml:space="preserve">(National Active Partnerships, Childrens Lead) as a good contact for Rounders England to utilise as is a massive advocate for rounders. NJD and KK have challenged the Active Partners team to a game of rounders. </w:t>
            </w:r>
          </w:p>
          <w:p w14:paraId="456CFF9D" w14:textId="77777777" w:rsidR="00465D4C" w:rsidRDefault="00465D4C" w:rsidP="00465D4C">
            <w:pPr>
              <w:tabs>
                <w:tab w:val="left" w:pos="1470"/>
              </w:tabs>
              <w:spacing w:after="0" w:line="240" w:lineRule="auto"/>
              <w:rPr>
                <w:rFonts w:ascii="Century Gothic" w:hAnsi="Century Gothic"/>
                <w:sz w:val="20"/>
                <w:szCs w:val="20"/>
              </w:rPr>
            </w:pPr>
          </w:p>
          <w:p w14:paraId="5A43FA7B" w14:textId="12905080" w:rsidR="00465D4C" w:rsidRDefault="00465D4C" w:rsidP="00465D4C">
            <w:pPr>
              <w:tabs>
                <w:tab w:val="left" w:pos="1470"/>
              </w:tabs>
              <w:spacing w:after="0" w:line="240" w:lineRule="auto"/>
              <w:rPr>
                <w:rFonts w:ascii="Century Gothic" w:hAnsi="Century Gothic"/>
                <w:sz w:val="20"/>
                <w:szCs w:val="20"/>
              </w:rPr>
            </w:pPr>
            <w:r>
              <w:rPr>
                <w:rFonts w:ascii="Century Gothic" w:hAnsi="Century Gothic"/>
                <w:sz w:val="20"/>
                <w:szCs w:val="20"/>
              </w:rPr>
              <w:t xml:space="preserve">KK is now a member of the Well Schools Panel for the Youth Sport Trust and attended the Youth Sport Trust conference. KK commends Leanne Mercer and Becky Service for their attendance of the Youth Sport Trust on behalf of Rounders England. </w:t>
            </w:r>
          </w:p>
          <w:p w14:paraId="302D8C32" w14:textId="77777777" w:rsidR="00465D4C" w:rsidRDefault="00465D4C" w:rsidP="00465D4C">
            <w:pPr>
              <w:tabs>
                <w:tab w:val="left" w:pos="1470"/>
              </w:tabs>
              <w:spacing w:after="0" w:line="240" w:lineRule="auto"/>
              <w:rPr>
                <w:rFonts w:ascii="Century Gothic" w:hAnsi="Century Gothic"/>
                <w:sz w:val="20"/>
                <w:szCs w:val="20"/>
              </w:rPr>
            </w:pPr>
          </w:p>
          <w:p w14:paraId="114A2C59" w14:textId="642282AE" w:rsidR="00465D4C" w:rsidRDefault="00465D4C" w:rsidP="00465D4C">
            <w:pPr>
              <w:tabs>
                <w:tab w:val="left" w:pos="1470"/>
              </w:tabs>
              <w:spacing w:after="0" w:line="240" w:lineRule="auto"/>
              <w:rPr>
                <w:rFonts w:ascii="Century Gothic" w:hAnsi="Century Gothic"/>
                <w:sz w:val="20"/>
                <w:szCs w:val="20"/>
              </w:rPr>
            </w:pPr>
            <w:r>
              <w:rPr>
                <w:rFonts w:ascii="Century Gothic" w:hAnsi="Century Gothic"/>
                <w:sz w:val="20"/>
                <w:szCs w:val="20"/>
              </w:rPr>
              <w:t>KK has just shared documents with NJD regarding strategy and pictures to aid commercial planning.</w:t>
            </w:r>
          </w:p>
          <w:p w14:paraId="7E27DFE8" w14:textId="77777777" w:rsidR="00465D4C" w:rsidRDefault="00465D4C" w:rsidP="00465D4C">
            <w:pPr>
              <w:tabs>
                <w:tab w:val="left" w:pos="1470"/>
              </w:tabs>
              <w:spacing w:after="0" w:line="240" w:lineRule="auto"/>
              <w:rPr>
                <w:rFonts w:ascii="Century Gothic" w:hAnsi="Century Gothic"/>
                <w:sz w:val="20"/>
                <w:szCs w:val="20"/>
              </w:rPr>
            </w:pPr>
          </w:p>
          <w:p w14:paraId="16EA5635" w14:textId="32DC426B" w:rsidR="00465D4C" w:rsidRDefault="00465D4C" w:rsidP="00465D4C">
            <w:pPr>
              <w:tabs>
                <w:tab w:val="left" w:pos="1470"/>
              </w:tabs>
              <w:spacing w:after="0" w:line="240" w:lineRule="auto"/>
              <w:rPr>
                <w:rFonts w:ascii="Century Gothic" w:hAnsi="Century Gothic"/>
                <w:sz w:val="20"/>
                <w:szCs w:val="20"/>
              </w:rPr>
            </w:pPr>
            <w:r>
              <w:rPr>
                <w:rFonts w:ascii="Century Gothic" w:hAnsi="Century Gothic"/>
                <w:sz w:val="20"/>
                <w:szCs w:val="20"/>
              </w:rPr>
              <w:t>KK met with Sports Governance Academy, to discuss support in delivery and training. KK has shared this with all board members, FD has opted for further training in October. KK will chase Sports Governance Academy for advice on a governor review which was agreed. KK states all should join the Sports Governance Academy group and has asked them for some online courses, as all are currently in person offers.</w:t>
            </w:r>
          </w:p>
          <w:p w14:paraId="2BB28F26" w14:textId="77777777" w:rsidR="00465D4C" w:rsidRDefault="00465D4C" w:rsidP="00465D4C">
            <w:pPr>
              <w:tabs>
                <w:tab w:val="left" w:pos="1470"/>
              </w:tabs>
              <w:spacing w:after="0" w:line="240" w:lineRule="auto"/>
              <w:rPr>
                <w:rFonts w:ascii="Century Gothic" w:hAnsi="Century Gothic"/>
                <w:sz w:val="20"/>
                <w:szCs w:val="20"/>
              </w:rPr>
            </w:pPr>
          </w:p>
          <w:p w14:paraId="6276BB1A" w14:textId="5E45223B" w:rsidR="00465D4C" w:rsidRPr="00F01D80" w:rsidRDefault="00465D4C" w:rsidP="00465D4C">
            <w:pPr>
              <w:tabs>
                <w:tab w:val="left" w:pos="1470"/>
              </w:tabs>
              <w:spacing w:after="0" w:line="240" w:lineRule="auto"/>
              <w:rPr>
                <w:rFonts w:ascii="Century Gothic" w:hAnsi="Century Gothic"/>
                <w:sz w:val="20"/>
                <w:szCs w:val="20"/>
              </w:rPr>
            </w:pPr>
            <w:r>
              <w:rPr>
                <w:rFonts w:ascii="Century Gothic" w:hAnsi="Century Gothic"/>
                <w:sz w:val="20"/>
                <w:szCs w:val="20"/>
              </w:rPr>
              <w:t xml:space="preserve">KK reports on staffing, she has had multiple meetings with Natalie JD and conducted </w:t>
            </w:r>
            <w:proofErr w:type="gramStart"/>
            <w:r>
              <w:rPr>
                <w:rFonts w:ascii="Century Gothic" w:hAnsi="Century Gothic"/>
                <w:sz w:val="20"/>
                <w:szCs w:val="20"/>
              </w:rPr>
              <w:t>performance</w:t>
            </w:r>
            <w:proofErr w:type="gramEnd"/>
            <w:r>
              <w:rPr>
                <w:rFonts w:ascii="Century Gothic" w:hAnsi="Century Gothic"/>
                <w:sz w:val="20"/>
                <w:szCs w:val="20"/>
              </w:rPr>
              <w:t xml:space="preserve"> review. </w:t>
            </w:r>
          </w:p>
        </w:tc>
        <w:tc>
          <w:tcPr>
            <w:tcW w:w="991" w:type="dxa"/>
          </w:tcPr>
          <w:p w14:paraId="7FF4C5F5" w14:textId="77777777" w:rsidR="00465D4C" w:rsidRPr="00F01D80" w:rsidRDefault="00465D4C" w:rsidP="00465D4C">
            <w:pPr>
              <w:tabs>
                <w:tab w:val="left" w:pos="1470"/>
              </w:tabs>
              <w:spacing w:after="0" w:line="240" w:lineRule="auto"/>
              <w:jc w:val="center"/>
              <w:rPr>
                <w:rFonts w:ascii="Century Gothic" w:hAnsi="Century Gothic"/>
                <w:sz w:val="20"/>
                <w:szCs w:val="20"/>
              </w:rPr>
            </w:pPr>
          </w:p>
        </w:tc>
      </w:tr>
      <w:tr w:rsidR="00465D4C" w:rsidRPr="00013BDD" w14:paraId="0072AC28" w14:textId="77777777" w:rsidTr="00F162C5">
        <w:tc>
          <w:tcPr>
            <w:tcW w:w="2207" w:type="dxa"/>
            <w:shd w:val="clear" w:color="auto" w:fill="FFFFFF"/>
          </w:tcPr>
          <w:p w14:paraId="0072AC1F" w14:textId="09285B86" w:rsidR="00465D4C" w:rsidRPr="00896BA9" w:rsidRDefault="00465D4C" w:rsidP="00465D4C">
            <w:pPr>
              <w:pStyle w:val="ListParagraph"/>
              <w:ind w:left="0"/>
              <w:rPr>
                <w:rFonts w:ascii="Century Gothic" w:hAnsi="Century Gothic"/>
                <w:b/>
                <w:color w:val="323E4F"/>
                <w:sz w:val="20"/>
                <w:szCs w:val="20"/>
              </w:rPr>
            </w:pPr>
          </w:p>
        </w:tc>
        <w:tc>
          <w:tcPr>
            <w:tcW w:w="6152" w:type="dxa"/>
            <w:shd w:val="clear" w:color="auto" w:fill="FFFFFF"/>
          </w:tcPr>
          <w:p w14:paraId="0072AC20" w14:textId="468C2305" w:rsidR="00465D4C" w:rsidRPr="00F01D80" w:rsidRDefault="00465D4C" w:rsidP="00465D4C">
            <w:pPr>
              <w:tabs>
                <w:tab w:val="left" w:pos="1470"/>
              </w:tabs>
              <w:spacing w:after="0" w:line="240" w:lineRule="auto"/>
              <w:rPr>
                <w:rFonts w:ascii="Century Gothic" w:hAnsi="Century Gothic"/>
                <w:sz w:val="20"/>
                <w:szCs w:val="20"/>
              </w:rPr>
            </w:pPr>
          </w:p>
        </w:tc>
        <w:tc>
          <w:tcPr>
            <w:tcW w:w="991" w:type="dxa"/>
          </w:tcPr>
          <w:p w14:paraId="0072AC26" w14:textId="77777777" w:rsidR="00465D4C" w:rsidRDefault="00465D4C" w:rsidP="00465D4C">
            <w:pPr>
              <w:tabs>
                <w:tab w:val="left" w:pos="1470"/>
              </w:tabs>
              <w:spacing w:after="0" w:line="240" w:lineRule="auto"/>
              <w:rPr>
                <w:rFonts w:ascii="Century Gothic" w:hAnsi="Century Gothic"/>
                <w:sz w:val="20"/>
                <w:szCs w:val="20"/>
                <w:highlight w:val="yellow"/>
              </w:rPr>
            </w:pPr>
          </w:p>
          <w:p w14:paraId="0072AC27" w14:textId="77777777" w:rsidR="00465D4C" w:rsidRPr="00F01D80" w:rsidRDefault="00465D4C" w:rsidP="00465D4C">
            <w:pPr>
              <w:tabs>
                <w:tab w:val="left" w:pos="1470"/>
              </w:tabs>
              <w:spacing w:after="0" w:line="240" w:lineRule="auto"/>
              <w:rPr>
                <w:rFonts w:ascii="Century Gothic" w:hAnsi="Century Gothic"/>
                <w:sz w:val="20"/>
                <w:szCs w:val="20"/>
              </w:rPr>
            </w:pPr>
          </w:p>
        </w:tc>
      </w:tr>
      <w:tr w:rsidR="00465D4C" w:rsidRPr="00013BDD" w14:paraId="725B0ECE" w14:textId="77777777" w:rsidTr="00F162C5">
        <w:tc>
          <w:tcPr>
            <w:tcW w:w="2207" w:type="dxa"/>
          </w:tcPr>
          <w:p w14:paraId="09C2220F" w14:textId="277DC514" w:rsidR="00465D4C" w:rsidRDefault="00465D4C" w:rsidP="00465D4C">
            <w:pPr>
              <w:tabs>
                <w:tab w:val="left" w:pos="1470"/>
              </w:tabs>
              <w:spacing w:after="0" w:line="240" w:lineRule="auto"/>
              <w:rPr>
                <w:rFonts w:ascii="Century Gothic" w:hAnsi="Century Gothic"/>
                <w:b/>
                <w:sz w:val="20"/>
                <w:szCs w:val="20"/>
              </w:rPr>
            </w:pPr>
            <w:r>
              <w:rPr>
                <w:rFonts w:ascii="Century Gothic" w:hAnsi="Century Gothic"/>
                <w:b/>
                <w:sz w:val="20"/>
                <w:szCs w:val="20"/>
              </w:rPr>
              <w:t>4. NJD Update</w:t>
            </w:r>
          </w:p>
        </w:tc>
        <w:tc>
          <w:tcPr>
            <w:tcW w:w="6152" w:type="dxa"/>
          </w:tcPr>
          <w:p w14:paraId="4500D38F" w14:textId="77777777" w:rsidR="00465D4C" w:rsidRDefault="00465D4C" w:rsidP="00465D4C">
            <w:pPr>
              <w:tabs>
                <w:tab w:val="left" w:pos="1470"/>
              </w:tabs>
              <w:spacing w:after="0" w:line="240" w:lineRule="auto"/>
              <w:rPr>
                <w:rFonts w:ascii="Century Gothic" w:hAnsi="Century Gothic"/>
                <w:sz w:val="20"/>
                <w:szCs w:val="20"/>
              </w:rPr>
            </w:pPr>
            <w:r>
              <w:rPr>
                <w:rFonts w:ascii="Century Gothic" w:hAnsi="Century Gothic"/>
                <w:sz w:val="20"/>
                <w:szCs w:val="20"/>
              </w:rPr>
              <w:t>NJD has changed reporting, there is now one report per strategy post and an SMT member will take a lead on each report for future meetings. NJD suggests sub committees are checked, to ensure all are aligning within these, NJD will pick this up with DB. GC commends the new approach to the report.</w:t>
            </w:r>
          </w:p>
          <w:p w14:paraId="7F8805C5" w14:textId="4BC0DD41" w:rsidR="00465D4C" w:rsidRDefault="00465D4C" w:rsidP="00465D4C">
            <w:pPr>
              <w:tabs>
                <w:tab w:val="left" w:pos="1470"/>
              </w:tabs>
              <w:spacing w:after="0" w:line="240" w:lineRule="auto"/>
              <w:rPr>
                <w:rFonts w:ascii="Century Gothic" w:hAnsi="Century Gothic"/>
                <w:sz w:val="20"/>
                <w:szCs w:val="20"/>
              </w:rPr>
            </w:pPr>
          </w:p>
          <w:p w14:paraId="0F8A4FE7" w14:textId="77777777" w:rsidR="00465D4C" w:rsidRDefault="00465D4C" w:rsidP="00465D4C">
            <w:pPr>
              <w:tabs>
                <w:tab w:val="left" w:pos="1470"/>
              </w:tabs>
              <w:spacing w:after="0" w:line="240" w:lineRule="auto"/>
              <w:rPr>
                <w:rFonts w:ascii="Century Gothic" w:hAnsi="Century Gothic"/>
                <w:sz w:val="20"/>
                <w:szCs w:val="20"/>
              </w:rPr>
            </w:pPr>
          </w:p>
          <w:p w14:paraId="7EC5B900" w14:textId="77777777" w:rsidR="00465D4C" w:rsidRPr="00FF714A" w:rsidRDefault="00465D4C" w:rsidP="00465D4C">
            <w:pPr>
              <w:tabs>
                <w:tab w:val="left" w:pos="1470"/>
              </w:tabs>
              <w:spacing w:after="0" w:line="240" w:lineRule="auto"/>
              <w:rPr>
                <w:rFonts w:ascii="Century Gothic" w:hAnsi="Century Gothic"/>
                <w:b/>
                <w:bCs/>
                <w:sz w:val="20"/>
                <w:szCs w:val="20"/>
              </w:rPr>
            </w:pPr>
            <w:r w:rsidRPr="00FF714A">
              <w:rPr>
                <w:rFonts w:ascii="Century Gothic" w:hAnsi="Century Gothic"/>
                <w:b/>
                <w:bCs/>
                <w:sz w:val="20"/>
                <w:szCs w:val="20"/>
              </w:rPr>
              <w:t>Grow</w:t>
            </w:r>
          </w:p>
          <w:p w14:paraId="40A73C59" w14:textId="0A117828" w:rsidR="00465D4C" w:rsidRDefault="00465D4C" w:rsidP="00465D4C">
            <w:pPr>
              <w:tabs>
                <w:tab w:val="left" w:pos="1470"/>
              </w:tabs>
              <w:spacing w:after="0" w:line="240" w:lineRule="auto"/>
              <w:rPr>
                <w:rFonts w:ascii="Century Gothic" w:hAnsi="Century Gothic"/>
                <w:sz w:val="20"/>
                <w:szCs w:val="20"/>
              </w:rPr>
            </w:pPr>
            <w:r>
              <w:rPr>
                <w:rFonts w:ascii="Century Gothic" w:hAnsi="Century Gothic"/>
                <w:sz w:val="20"/>
                <w:szCs w:val="20"/>
              </w:rPr>
              <w:t xml:space="preserve">NJD highlights key points. </w:t>
            </w:r>
            <w:proofErr w:type="spellStart"/>
            <w:r>
              <w:rPr>
                <w:rFonts w:ascii="Century Gothic" w:hAnsi="Century Gothic"/>
                <w:sz w:val="20"/>
                <w:szCs w:val="20"/>
              </w:rPr>
              <w:t>RLi</w:t>
            </w:r>
            <w:proofErr w:type="spellEnd"/>
            <w:r>
              <w:rPr>
                <w:rFonts w:ascii="Century Gothic" w:hAnsi="Century Gothic"/>
                <w:sz w:val="20"/>
                <w:szCs w:val="20"/>
              </w:rPr>
              <w:t xml:space="preserve"> and DB are commended for their work with the Together Fund, creating £177,000 of funding for local community rounders across 52 projects. The allocated money </w:t>
            </w:r>
            <w:proofErr w:type="gramStart"/>
            <w:r>
              <w:rPr>
                <w:rFonts w:ascii="Century Gothic" w:hAnsi="Century Gothic"/>
                <w:sz w:val="20"/>
                <w:szCs w:val="20"/>
              </w:rPr>
              <w:t>has to</w:t>
            </w:r>
            <w:proofErr w:type="gramEnd"/>
            <w:r>
              <w:rPr>
                <w:rFonts w:ascii="Century Gothic" w:hAnsi="Century Gothic"/>
                <w:sz w:val="20"/>
                <w:szCs w:val="20"/>
              </w:rPr>
              <w:t xml:space="preserve"> be spent by all projects before the 30</w:t>
            </w:r>
            <w:r w:rsidRPr="00C025A2">
              <w:rPr>
                <w:rFonts w:ascii="Century Gothic" w:hAnsi="Century Gothic"/>
                <w:sz w:val="20"/>
                <w:szCs w:val="20"/>
                <w:vertAlign w:val="superscript"/>
              </w:rPr>
              <w:t>th of</w:t>
            </w:r>
            <w:r>
              <w:rPr>
                <w:rFonts w:ascii="Century Gothic" w:hAnsi="Century Gothic"/>
                <w:sz w:val="20"/>
                <w:szCs w:val="20"/>
              </w:rPr>
              <w:t xml:space="preserve"> September 2023. NJD states if Sport England offers any further Together Fund money or similar funding streams, Rounders England will apply. </w:t>
            </w:r>
          </w:p>
          <w:p w14:paraId="54C13C1F" w14:textId="77777777" w:rsidR="00465D4C" w:rsidRDefault="00465D4C" w:rsidP="00465D4C">
            <w:pPr>
              <w:tabs>
                <w:tab w:val="left" w:pos="1470"/>
              </w:tabs>
              <w:spacing w:after="0" w:line="240" w:lineRule="auto"/>
              <w:rPr>
                <w:rFonts w:ascii="Century Gothic" w:hAnsi="Century Gothic"/>
                <w:sz w:val="20"/>
                <w:szCs w:val="20"/>
              </w:rPr>
            </w:pPr>
          </w:p>
          <w:p w14:paraId="5CCDCA33" w14:textId="0DFB9DB5" w:rsidR="00465D4C" w:rsidRDefault="00465D4C" w:rsidP="00465D4C">
            <w:pPr>
              <w:tabs>
                <w:tab w:val="left" w:pos="1470"/>
              </w:tabs>
              <w:spacing w:after="0" w:line="240" w:lineRule="auto"/>
              <w:rPr>
                <w:rFonts w:ascii="Century Gothic" w:hAnsi="Century Gothic"/>
                <w:sz w:val="20"/>
                <w:szCs w:val="20"/>
              </w:rPr>
            </w:pPr>
            <w:r>
              <w:rPr>
                <w:rFonts w:ascii="Century Gothic" w:hAnsi="Century Gothic"/>
                <w:sz w:val="20"/>
                <w:szCs w:val="20"/>
              </w:rPr>
              <w:t xml:space="preserve">GO Rounders partnership with Premier Education has been finalised, they are now the exclusive after school delivery partner for 12 months. The only cost to Rounders England for this partnership will be covering the cost of upskilling their staff, but the insight and use of the GO Rounders showed this cost as a positive decision. Rounders England will be able to track the number of children and schools playing GO Rounders through the Premier Education delivery. This partnership aids the promotion of the new, free Education Affiliation that has launched. This will be used to track where GO Rounders is being played, outside of the Premier Education partnership. </w:t>
            </w:r>
          </w:p>
          <w:p w14:paraId="7D91AC58" w14:textId="77777777" w:rsidR="00465D4C" w:rsidRDefault="00465D4C" w:rsidP="00465D4C">
            <w:pPr>
              <w:tabs>
                <w:tab w:val="left" w:pos="1470"/>
              </w:tabs>
              <w:spacing w:after="0" w:line="240" w:lineRule="auto"/>
              <w:rPr>
                <w:rFonts w:ascii="Century Gothic" w:hAnsi="Century Gothic"/>
                <w:sz w:val="20"/>
                <w:szCs w:val="20"/>
              </w:rPr>
            </w:pPr>
          </w:p>
          <w:p w14:paraId="0A4BF63B" w14:textId="1C486271" w:rsidR="00465D4C" w:rsidRDefault="00465D4C" w:rsidP="00465D4C">
            <w:pPr>
              <w:tabs>
                <w:tab w:val="left" w:pos="1470"/>
              </w:tabs>
              <w:spacing w:after="0" w:line="240" w:lineRule="auto"/>
              <w:rPr>
                <w:rFonts w:ascii="Century Gothic" w:hAnsi="Century Gothic"/>
                <w:sz w:val="20"/>
                <w:szCs w:val="20"/>
              </w:rPr>
            </w:pPr>
            <w:r>
              <w:rPr>
                <w:rFonts w:ascii="Century Gothic" w:hAnsi="Century Gothic"/>
                <w:sz w:val="20"/>
                <w:szCs w:val="20"/>
              </w:rPr>
              <w:t xml:space="preserve">Walking Rounders is being piloted at Bromsgrove Walking Sports Centre, </w:t>
            </w:r>
            <w:proofErr w:type="spellStart"/>
            <w:r>
              <w:rPr>
                <w:rFonts w:ascii="Century Gothic" w:hAnsi="Century Gothic"/>
                <w:sz w:val="20"/>
                <w:szCs w:val="20"/>
              </w:rPr>
              <w:t>RLi</w:t>
            </w:r>
            <w:proofErr w:type="spellEnd"/>
            <w:r>
              <w:rPr>
                <w:rFonts w:ascii="Century Gothic" w:hAnsi="Century Gothic"/>
                <w:sz w:val="20"/>
                <w:szCs w:val="20"/>
              </w:rPr>
              <w:t xml:space="preserve"> and SB have visited the centre to aid the development of this version of the sport. Several adaptations are being tested within this, creating a more inclusive offer for those who cannot participate in the full game. </w:t>
            </w:r>
          </w:p>
          <w:p w14:paraId="56BB9B98" w14:textId="77777777" w:rsidR="00465D4C" w:rsidRDefault="00465D4C" w:rsidP="00465D4C">
            <w:pPr>
              <w:tabs>
                <w:tab w:val="left" w:pos="1470"/>
              </w:tabs>
              <w:spacing w:after="0" w:line="240" w:lineRule="auto"/>
              <w:rPr>
                <w:rFonts w:ascii="Century Gothic" w:hAnsi="Century Gothic"/>
                <w:sz w:val="20"/>
                <w:szCs w:val="20"/>
              </w:rPr>
            </w:pPr>
          </w:p>
          <w:p w14:paraId="28E8BA82" w14:textId="140FB6F9" w:rsidR="00465D4C" w:rsidRDefault="00465D4C" w:rsidP="00465D4C">
            <w:pPr>
              <w:tabs>
                <w:tab w:val="left" w:pos="1470"/>
              </w:tabs>
              <w:spacing w:after="0" w:line="240" w:lineRule="auto"/>
              <w:rPr>
                <w:rFonts w:ascii="Century Gothic" w:hAnsi="Century Gothic"/>
                <w:sz w:val="20"/>
                <w:szCs w:val="20"/>
              </w:rPr>
            </w:pPr>
            <w:r>
              <w:rPr>
                <w:rFonts w:ascii="Century Gothic" w:hAnsi="Century Gothic"/>
                <w:sz w:val="20"/>
                <w:szCs w:val="20"/>
              </w:rPr>
              <w:t xml:space="preserve">NJD states the rule book has taken longer than previous rule reviews. The next rule review will be a full review, where rules do not change but the book is restarted from scratch. GC states this should start occurring before the end of the three-year rulebook rotation, as there may be a lot of changes/improvements required. NJD states the next rule book should consist of the standard rules and then any adapted versions </w:t>
            </w:r>
            <w:proofErr w:type="gramStart"/>
            <w:r>
              <w:rPr>
                <w:rFonts w:ascii="Century Gothic" w:hAnsi="Century Gothic"/>
                <w:sz w:val="20"/>
                <w:szCs w:val="20"/>
              </w:rPr>
              <w:t>i.e.</w:t>
            </w:r>
            <w:proofErr w:type="gramEnd"/>
            <w:r>
              <w:rPr>
                <w:rFonts w:ascii="Century Gothic" w:hAnsi="Century Gothic"/>
                <w:sz w:val="20"/>
                <w:szCs w:val="20"/>
              </w:rPr>
              <w:t xml:space="preserve"> Indoor, Walking  </w:t>
            </w:r>
          </w:p>
          <w:p w14:paraId="75AC890C" w14:textId="77777777" w:rsidR="00465D4C" w:rsidRDefault="00465D4C" w:rsidP="00465D4C">
            <w:pPr>
              <w:tabs>
                <w:tab w:val="left" w:pos="1470"/>
              </w:tabs>
              <w:spacing w:after="0" w:line="240" w:lineRule="auto"/>
              <w:rPr>
                <w:rFonts w:ascii="Century Gothic" w:hAnsi="Century Gothic"/>
                <w:sz w:val="20"/>
                <w:szCs w:val="20"/>
              </w:rPr>
            </w:pPr>
          </w:p>
          <w:p w14:paraId="64B9E0F6" w14:textId="7019286C" w:rsidR="00465D4C" w:rsidRDefault="00465D4C" w:rsidP="00465D4C">
            <w:pPr>
              <w:tabs>
                <w:tab w:val="left" w:pos="1470"/>
              </w:tabs>
              <w:spacing w:after="0" w:line="240" w:lineRule="auto"/>
              <w:rPr>
                <w:rFonts w:ascii="Century Gothic" w:hAnsi="Century Gothic"/>
                <w:sz w:val="20"/>
                <w:szCs w:val="20"/>
              </w:rPr>
            </w:pPr>
            <w:r>
              <w:rPr>
                <w:rFonts w:ascii="Century Gothic" w:hAnsi="Century Gothic"/>
                <w:sz w:val="20"/>
                <w:szCs w:val="20"/>
              </w:rPr>
              <w:t xml:space="preserve">The Youth Advisory Board has been launched for recruitment with the idea of the board commencing September/October 2023. Sian Barnett and Becky Service are taking </w:t>
            </w:r>
            <w:r w:rsidR="00B81852">
              <w:rPr>
                <w:rFonts w:ascii="Century Gothic" w:hAnsi="Century Gothic"/>
                <w:sz w:val="20"/>
                <w:szCs w:val="20"/>
              </w:rPr>
              <w:t>the</w:t>
            </w:r>
            <w:r>
              <w:rPr>
                <w:rFonts w:ascii="Century Gothic" w:hAnsi="Century Gothic"/>
                <w:sz w:val="20"/>
                <w:szCs w:val="20"/>
              </w:rPr>
              <w:t xml:space="preserve"> lead </w:t>
            </w:r>
            <w:proofErr w:type="gramStart"/>
            <w:r>
              <w:rPr>
                <w:rFonts w:ascii="Century Gothic" w:hAnsi="Century Gothic"/>
                <w:sz w:val="20"/>
                <w:szCs w:val="20"/>
              </w:rPr>
              <w:t>on</w:t>
            </w:r>
            <w:proofErr w:type="gramEnd"/>
            <w:r>
              <w:rPr>
                <w:rFonts w:ascii="Century Gothic" w:hAnsi="Century Gothic"/>
                <w:sz w:val="20"/>
                <w:szCs w:val="20"/>
              </w:rPr>
              <w:t xml:space="preserve"> this. The aim is for 9 board members, </w:t>
            </w:r>
            <w:r>
              <w:rPr>
                <w:rFonts w:ascii="Century Gothic" w:hAnsi="Century Gothic"/>
                <w:sz w:val="20"/>
                <w:szCs w:val="20"/>
              </w:rPr>
              <w:lastRenderedPageBreak/>
              <w:t xml:space="preserve">aged 16-24 years. ZB states how little sports organisations have a Youth Advisory Board, and the importance of </w:t>
            </w:r>
            <w:proofErr w:type="spellStart"/>
            <w:r>
              <w:rPr>
                <w:rFonts w:ascii="Century Gothic" w:hAnsi="Century Gothic"/>
                <w:sz w:val="20"/>
                <w:szCs w:val="20"/>
              </w:rPr>
              <w:t>utilising</w:t>
            </w:r>
            <w:proofErr w:type="spellEnd"/>
            <w:r>
              <w:rPr>
                <w:rFonts w:ascii="Century Gothic" w:hAnsi="Century Gothic"/>
                <w:sz w:val="20"/>
                <w:szCs w:val="20"/>
              </w:rPr>
              <w:t xml:space="preserve"> this in our marketing, to display Rounders England as a driving force for youth voice within sports.</w:t>
            </w:r>
          </w:p>
          <w:p w14:paraId="4EA4B228" w14:textId="77777777" w:rsidR="00465D4C" w:rsidRDefault="00465D4C" w:rsidP="00465D4C">
            <w:pPr>
              <w:tabs>
                <w:tab w:val="left" w:pos="1470"/>
              </w:tabs>
              <w:spacing w:after="0" w:line="240" w:lineRule="auto"/>
              <w:rPr>
                <w:rFonts w:ascii="Century Gothic" w:hAnsi="Century Gothic"/>
                <w:sz w:val="20"/>
                <w:szCs w:val="20"/>
              </w:rPr>
            </w:pPr>
          </w:p>
          <w:p w14:paraId="4BC896AC" w14:textId="77777777" w:rsidR="00465D4C" w:rsidRPr="00707E7D" w:rsidRDefault="00465D4C" w:rsidP="00465D4C">
            <w:pPr>
              <w:tabs>
                <w:tab w:val="left" w:pos="1470"/>
              </w:tabs>
              <w:spacing w:after="0" w:line="240" w:lineRule="auto"/>
              <w:rPr>
                <w:rFonts w:ascii="Century Gothic" w:hAnsi="Century Gothic"/>
                <w:b/>
                <w:bCs/>
                <w:i/>
                <w:iCs/>
                <w:sz w:val="20"/>
                <w:szCs w:val="20"/>
              </w:rPr>
            </w:pPr>
            <w:r w:rsidRPr="00707E7D">
              <w:rPr>
                <w:rFonts w:ascii="Century Gothic" w:hAnsi="Century Gothic"/>
                <w:b/>
                <w:bCs/>
                <w:i/>
                <w:iCs/>
                <w:sz w:val="20"/>
                <w:szCs w:val="20"/>
              </w:rPr>
              <w:t>Engage</w:t>
            </w:r>
          </w:p>
          <w:p w14:paraId="0EEA2A9D" w14:textId="1030B7AA" w:rsidR="00465D4C" w:rsidRDefault="00465D4C" w:rsidP="00465D4C">
            <w:pPr>
              <w:tabs>
                <w:tab w:val="left" w:pos="1470"/>
              </w:tabs>
              <w:spacing w:after="0" w:line="240" w:lineRule="auto"/>
              <w:rPr>
                <w:rFonts w:ascii="Century Gothic" w:hAnsi="Century Gothic"/>
                <w:sz w:val="20"/>
                <w:szCs w:val="20"/>
              </w:rPr>
            </w:pPr>
            <w:r>
              <w:rPr>
                <w:rFonts w:ascii="Century Gothic" w:hAnsi="Century Gothic"/>
                <w:sz w:val="20"/>
                <w:szCs w:val="20"/>
              </w:rPr>
              <w:t xml:space="preserve">NJD states a lot of work has been undertaken within the closed season for the </w:t>
            </w:r>
            <w:proofErr w:type="gramStart"/>
            <w:r>
              <w:rPr>
                <w:rFonts w:ascii="Century Gothic" w:hAnsi="Century Gothic"/>
                <w:sz w:val="20"/>
                <w:szCs w:val="20"/>
              </w:rPr>
              <w:t>rounders</w:t>
            </w:r>
            <w:proofErr w:type="gramEnd"/>
            <w:r>
              <w:rPr>
                <w:rFonts w:ascii="Century Gothic" w:hAnsi="Century Gothic"/>
                <w:sz w:val="20"/>
                <w:szCs w:val="20"/>
              </w:rPr>
              <w:t xml:space="preserve"> community. Rachael Lomas and </w:t>
            </w:r>
            <w:proofErr w:type="spellStart"/>
            <w:r>
              <w:rPr>
                <w:rFonts w:ascii="Century Gothic" w:hAnsi="Century Gothic"/>
                <w:sz w:val="20"/>
                <w:szCs w:val="20"/>
              </w:rPr>
              <w:t>RLi</w:t>
            </w:r>
            <w:proofErr w:type="spellEnd"/>
            <w:r>
              <w:rPr>
                <w:rFonts w:ascii="Century Gothic" w:hAnsi="Century Gothic"/>
                <w:sz w:val="20"/>
                <w:szCs w:val="20"/>
              </w:rPr>
              <w:t xml:space="preserve"> have attended league meetings/AGMs, when possible, with the purpose of bringing these teams and leagues closer to us, specifically in a membership form.</w:t>
            </w:r>
          </w:p>
          <w:p w14:paraId="4749422A" w14:textId="77777777" w:rsidR="00465D4C" w:rsidRDefault="00465D4C" w:rsidP="00465D4C">
            <w:pPr>
              <w:tabs>
                <w:tab w:val="left" w:pos="1470"/>
              </w:tabs>
              <w:spacing w:after="0" w:line="240" w:lineRule="auto"/>
              <w:rPr>
                <w:rFonts w:ascii="Century Gothic" w:hAnsi="Century Gothic"/>
                <w:sz w:val="20"/>
                <w:szCs w:val="20"/>
              </w:rPr>
            </w:pPr>
          </w:p>
          <w:p w14:paraId="2E5E8660" w14:textId="1463C82A" w:rsidR="00465D4C" w:rsidRDefault="00465D4C" w:rsidP="00465D4C">
            <w:pPr>
              <w:tabs>
                <w:tab w:val="left" w:pos="1470"/>
              </w:tabs>
              <w:spacing w:after="0" w:line="240" w:lineRule="auto"/>
              <w:rPr>
                <w:rFonts w:ascii="Century Gothic" w:hAnsi="Century Gothic"/>
                <w:sz w:val="20"/>
                <w:szCs w:val="20"/>
              </w:rPr>
            </w:pPr>
            <w:r>
              <w:rPr>
                <w:rFonts w:ascii="Century Gothic" w:hAnsi="Century Gothic"/>
                <w:sz w:val="20"/>
                <w:szCs w:val="20"/>
              </w:rPr>
              <w:t>NJD states we are</w:t>
            </w:r>
            <w:r w:rsidR="003815AF">
              <w:rPr>
                <w:rFonts w:ascii="Century Gothic" w:hAnsi="Century Gothic"/>
                <w:sz w:val="20"/>
                <w:szCs w:val="20"/>
              </w:rPr>
              <w:t xml:space="preserve"> reviewing how </w:t>
            </w:r>
            <w:r>
              <w:rPr>
                <w:rFonts w:ascii="Century Gothic" w:hAnsi="Century Gothic"/>
                <w:sz w:val="20"/>
                <w:szCs w:val="20"/>
              </w:rPr>
              <w:t xml:space="preserve">to engage/grow our workforce and fill courses. We are taking a more targeted approach to ensure we can fill courses. eLearning offers have been well received. </w:t>
            </w:r>
          </w:p>
          <w:p w14:paraId="2AA9F9B0" w14:textId="77777777" w:rsidR="00465D4C" w:rsidRDefault="00465D4C" w:rsidP="00465D4C">
            <w:pPr>
              <w:tabs>
                <w:tab w:val="left" w:pos="1470"/>
              </w:tabs>
              <w:spacing w:after="0" w:line="240" w:lineRule="auto"/>
              <w:rPr>
                <w:rFonts w:ascii="Century Gothic" w:hAnsi="Century Gothic"/>
                <w:sz w:val="20"/>
                <w:szCs w:val="20"/>
              </w:rPr>
            </w:pPr>
          </w:p>
          <w:p w14:paraId="3E4EE488" w14:textId="017DC540" w:rsidR="00465D4C" w:rsidRDefault="00465D4C" w:rsidP="00465D4C">
            <w:pPr>
              <w:tabs>
                <w:tab w:val="left" w:pos="1470"/>
              </w:tabs>
              <w:spacing w:after="0" w:line="240" w:lineRule="auto"/>
              <w:rPr>
                <w:rFonts w:ascii="Century Gothic" w:hAnsi="Century Gothic"/>
                <w:sz w:val="20"/>
                <w:szCs w:val="20"/>
              </w:rPr>
            </w:pPr>
            <w:r>
              <w:rPr>
                <w:rFonts w:ascii="Century Gothic" w:hAnsi="Century Gothic"/>
                <w:sz w:val="20"/>
                <w:szCs w:val="20"/>
              </w:rPr>
              <w:t>NJD is happy with membership growth and engagement but wants to further drive this with targeted campaigns. Possibility of taking a more individual membership approach, to bypass teams/league gatekeepers.</w:t>
            </w:r>
          </w:p>
          <w:p w14:paraId="2BD38E30" w14:textId="77777777" w:rsidR="00465D4C" w:rsidRDefault="00465D4C" w:rsidP="00465D4C">
            <w:pPr>
              <w:tabs>
                <w:tab w:val="left" w:pos="1470"/>
              </w:tabs>
              <w:spacing w:after="0" w:line="240" w:lineRule="auto"/>
              <w:rPr>
                <w:rFonts w:ascii="Century Gothic" w:hAnsi="Century Gothic"/>
                <w:sz w:val="20"/>
                <w:szCs w:val="20"/>
              </w:rPr>
            </w:pPr>
          </w:p>
          <w:p w14:paraId="7E3FDE82" w14:textId="64DAB875" w:rsidR="00465D4C" w:rsidRDefault="00465D4C" w:rsidP="00465D4C">
            <w:pPr>
              <w:tabs>
                <w:tab w:val="left" w:pos="1470"/>
              </w:tabs>
              <w:spacing w:after="0" w:line="240" w:lineRule="auto"/>
              <w:rPr>
                <w:rFonts w:ascii="Century Gothic" w:hAnsi="Century Gothic"/>
                <w:sz w:val="20"/>
                <w:szCs w:val="20"/>
              </w:rPr>
            </w:pPr>
            <w:r>
              <w:rPr>
                <w:rFonts w:ascii="Century Gothic" w:hAnsi="Century Gothic"/>
                <w:sz w:val="20"/>
                <w:szCs w:val="20"/>
              </w:rPr>
              <w:t xml:space="preserve">NJD states the England Vs Wales talent match will not occur </w:t>
            </w:r>
            <w:r w:rsidR="00B81852">
              <w:rPr>
                <w:rFonts w:ascii="Century Gothic" w:hAnsi="Century Gothic"/>
                <w:sz w:val="20"/>
                <w:szCs w:val="20"/>
              </w:rPr>
              <w:t>in</w:t>
            </w:r>
            <w:r>
              <w:rPr>
                <w:rFonts w:ascii="Century Gothic" w:hAnsi="Century Gothic"/>
                <w:sz w:val="20"/>
                <w:szCs w:val="20"/>
              </w:rPr>
              <w:t xml:space="preserve"> 2023 </w:t>
            </w:r>
            <w:r w:rsidR="00B81852">
              <w:rPr>
                <w:rFonts w:ascii="Century Gothic" w:hAnsi="Century Gothic"/>
                <w:sz w:val="20"/>
                <w:szCs w:val="20"/>
              </w:rPr>
              <w:t xml:space="preserve">while the talent </w:t>
            </w:r>
            <w:proofErr w:type="spellStart"/>
            <w:r w:rsidR="00B81852">
              <w:rPr>
                <w:rFonts w:ascii="Century Gothic" w:hAnsi="Century Gothic"/>
                <w:sz w:val="20"/>
                <w:szCs w:val="20"/>
              </w:rPr>
              <w:t>programme</w:t>
            </w:r>
            <w:proofErr w:type="spellEnd"/>
            <w:r w:rsidR="00B81852">
              <w:rPr>
                <w:rFonts w:ascii="Century Gothic" w:hAnsi="Century Gothic"/>
                <w:sz w:val="20"/>
                <w:szCs w:val="20"/>
              </w:rPr>
              <w:t xml:space="preserve"> is evolving.</w:t>
            </w:r>
            <w:r>
              <w:rPr>
                <w:rFonts w:ascii="Century Gothic" w:hAnsi="Century Gothic"/>
                <w:sz w:val="20"/>
                <w:szCs w:val="20"/>
              </w:rPr>
              <w:t xml:space="preserve"> GC is in full support of this </w:t>
            </w:r>
            <w:proofErr w:type="gramStart"/>
            <w:r>
              <w:rPr>
                <w:rFonts w:ascii="Century Gothic" w:hAnsi="Century Gothic"/>
                <w:sz w:val="20"/>
                <w:szCs w:val="20"/>
              </w:rPr>
              <w:t>decision</w:t>
            </w:r>
            <w:proofErr w:type="gramEnd"/>
            <w:r>
              <w:rPr>
                <w:rFonts w:ascii="Century Gothic" w:hAnsi="Century Gothic"/>
                <w:sz w:val="20"/>
                <w:szCs w:val="20"/>
              </w:rPr>
              <w:t xml:space="preserve"> </w:t>
            </w:r>
            <w:r w:rsidR="00B81852">
              <w:rPr>
                <w:rFonts w:ascii="Century Gothic" w:hAnsi="Century Gothic"/>
                <w:sz w:val="20"/>
                <w:szCs w:val="20"/>
              </w:rPr>
              <w:t xml:space="preserve">which will enable us to target resources, </w:t>
            </w:r>
            <w:proofErr w:type="gramStart"/>
            <w:r w:rsidR="00B81852">
              <w:rPr>
                <w:rFonts w:ascii="Century Gothic" w:hAnsi="Century Gothic"/>
                <w:sz w:val="20"/>
                <w:szCs w:val="20"/>
              </w:rPr>
              <w:t xml:space="preserve">both </w:t>
            </w:r>
            <w:r>
              <w:rPr>
                <w:rFonts w:ascii="Century Gothic" w:hAnsi="Century Gothic"/>
                <w:sz w:val="20"/>
                <w:szCs w:val="20"/>
              </w:rPr>
              <w:t xml:space="preserve"> finances</w:t>
            </w:r>
            <w:proofErr w:type="gramEnd"/>
            <w:r>
              <w:rPr>
                <w:rFonts w:ascii="Century Gothic" w:hAnsi="Century Gothic"/>
                <w:sz w:val="20"/>
                <w:szCs w:val="20"/>
              </w:rPr>
              <w:t xml:space="preserve"> </w:t>
            </w:r>
            <w:r w:rsidR="00B81852">
              <w:rPr>
                <w:rFonts w:ascii="Century Gothic" w:hAnsi="Century Gothic"/>
                <w:sz w:val="20"/>
                <w:szCs w:val="20"/>
              </w:rPr>
              <w:t>and</w:t>
            </w:r>
            <w:r>
              <w:rPr>
                <w:rFonts w:ascii="Century Gothic" w:hAnsi="Century Gothic"/>
                <w:sz w:val="20"/>
                <w:szCs w:val="20"/>
              </w:rPr>
              <w:t xml:space="preserve"> workforce. KK asks how this will be communicated to our wider community and if a published talent plan needs to be distributed. </w:t>
            </w:r>
            <w:proofErr w:type="spellStart"/>
            <w:r>
              <w:rPr>
                <w:rFonts w:ascii="Century Gothic" w:hAnsi="Century Gothic"/>
                <w:sz w:val="20"/>
                <w:szCs w:val="20"/>
              </w:rPr>
              <w:t>RLi</w:t>
            </w:r>
            <w:proofErr w:type="spellEnd"/>
            <w:r>
              <w:rPr>
                <w:rFonts w:ascii="Century Gothic" w:hAnsi="Century Gothic"/>
                <w:sz w:val="20"/>
                <w:szCs w:val="20"/>
              </w:rPr>
              <w:t xml:space="preserve"> states the talent</w:t>
            </w:r>
            <w:r w:rsidR="00B81852">
              <w:rPr>
                <w:rFonts w:ascii="Century Gothic" w:hAnsi="Century Gothic"/>
                <w:sz w:val="20"/>
                <w:szCs w:val="20"/>
              </w:rPr>
              <w:t xml:space="preserve"> event</w:t>
            </w:r>
            <w:r>
              <w:rPr>
                <w:rFonts w:ascii="Century Gothic" w:hAnsi="Century Gothic"/>
                <w:sz w:val="20"/>
                <w:szCs w:val="20"/>
              </w:rPr>
              <w:t xml:space="preserve"> plan is out and there are no additional changes, the cancellation of th</w:t>
            </w:r>
            <w:r w:rsidR="00B81852">
              <w:rPr>
                <w:rFonts w:ascii="Century Gothic" w:hAnsi="Century Gothic"/>
                <w:sz w:val="20"/>
                <w:szCs w:val="20"/>
              </w:rPr>
              <w:t>e Eng/Wale</w:t>
            </w:r>
            <w:r>
              <w:rPr>
                <w:rFonts w:ascii="Century Gothic" w:hAnsi="Century Gothic"/>
                <w:sz w:val="20"/>
                <w:szCs w:val="20"/>
              </w:rPr>
              <w:t xml:space="preserve">s fixture will help us to fast track these plans and this needs to be at the heart of the messaging surrounding this decision. DB has added this to the risk register. NJD commends the success of the regional hubs and the volume of new players coming through. The Burnley Regional event will be offered to the Wales team to enter as a substitute fixture. BB states he can provide contact into Wales to aid the talks with Sport Wales. </w:t>
            </w:r>
          </w:p>
          <w:p w14:paraId="1E9F6902" w14:textId="77777777" w:rsidR="00465D4C" w:rsidRDefault="00465D4C" w:rsidP="00465D4C">
            <w:pPr>
              <w:tabs>
                <w:tab w:val="left" w:pos="1470"/>
              </w:tabs>
              <w:spacing w:after="0" w:line="240" w:lineRule="auto"/>
              <w:rPr>
                <w:rFonts w:ascii="Century Gothic" w:hAnsi="Century Gothic"/>
                <w:sz w:val="20"/>
                <w:szCs w:val="20"/>
              </w:rPr>
            </w:pPr>
          </w:p>
          <w:p w14:paraId="6B6AF2A3" w14:textId="35E350AC" w:rsidR="00465D4C" w:rsidRDefault="00465D4C" w:rsidP="00465D4C">
            <w:pPr>
              <w:tabs>
                <w:tab w:val="left" w:pos="1470"/>
              </w:tabs>
              <w:spacing w:after="0" w:line="240" w:lineRule="auto"/>
              <w:rPr>
                <w:rFonts w:ascii="Century Gothic" w:hAnsi="Century Gothic"/>
                <w:sz w:val="20"/>
                <w:szCs w:val="20"/>
              </w:rPr>
            </w:pPr>
            <w:r>
              <w:rPr>
                <w:rFonts w:ascii="Century Gothic" w:hAnsi="Century Gothic"/>
                <w:sz w:val="20"/>
                <w:szCs w:val="20"/>
              </w:rPr>
              <w:t xml:space="preserve">NJD reports that we have finalised a partnership with Ransome Sporting Goods thanks to DB. Rounders England now approve their equipment and it can be purchased on our web shop. A new contract with Surridge Sport has been finalised, with the aim to </w:t>
            </w:r>
            <w:proofErr w:type="spellStart"/>
            <w:r>
              <w:rPr>
                <w:rFonts w:ascii="Century Gothic" w:hAnsi="Century Gothic"/>
                <w:sz w:val="20"/>
                <w:szCs w:val="20"/>
              </w:rPr>
              <w:t>utilise</w:t>
            </w:r>
            <w:proofErr w:type="spellEnd"/>
            <w:r>
              <w:rPr>
                <w:rFonts w:ascii="Century Gothic" w:hAnsi="Century Gothic"/>
                <w:sz w:val="20"/>
                <w:szCs w:val="20"/>
              </w:rPr>
              <w:t xml:space="preserve"> this better th</w:t>
            </w:r>
            <w:r w:rsidR="00DD7074">
              <w:rPr>
                <w:rFonts w:ascii="Century Gothic" w:hAnsi="Century Gothic"/>
                <w:sz w:val="20"/>
                <w:szCs w:val="20"/>
              </w:rPr>
              <w:t>a</w:t>
            </w:r>
            <w:r>
              <w:rPr>
                <w:rFonts w:ascii="Century Gothic" w:hAnsi="Century Gothic"/>
                <w:sz w:val="20"/>
                <w:szCs w:val="20"/>
              </w:rPr>
              <w:t>n previous</w:t>
            </w:r>
            <w:r w:rsidR="00DD7074">
              <w:rPr>
                <w:rFonts w:ascii="Century Gothic" w:hAnsi="Century Gothic"/>
                <w:sz w:val="20"/>
                <w:szCs w:val="20"/>
              </w:rPr>
              <w:t>ly</w:t>
            </w:r>
            <w:r>
              <w:rPr>
                <w:rFonts w:ascii="Century Gothic" w:hAnsi="Century Gothic"/>
                <w:sz w:val="20"/>
                <w:szCs w:val="20"/>
              </w:rPr>
              <w:t xml:space="preserve">. </w:t>
            </w:r>
          </w:p>
          <w:p w14:paraId="5BBFA112" w14:textId="77777777" w:rsidR="00465D4C" w:rsidRDefault="00465D4C" w:rsidP="00465D4C">
            <w:pPr>
              <w:tabs>
                <w:tab w:val="left" w:pos="1470"/>
              </w:tabs>
              <w:spacing w:after="0" w:line="240" w:lineRule="auto"/>
              <w:rPr>
                <w:rFonts w:ascii="Century Gothic" w:hAnsi="Century Gothic"/>
                <w:sz w:val="20"/>
                <w:szCs w:val="20"/>
              </w:rPr>
            </w:pPr>
          </w:p>
          <w:p w14:paraId="71EBD17F" w14:textId="70337F85" w:rsidR="00465D4C" w:rsidRDefault="00465D4C" w:rsidP="00465D4C">
            <w:pPr>
              <w:tabs>
                <w:tab w:val="left" w:pos="1470"/>
              </w:tabs>
              <w:spacing w:after="0" w:line="240" w:lineRule="auto"/>
              <w:rPr>
                <w:rFonts w:ascii="Century Gothic" w:hAnsi="Century Gothic"/>
                <w:sz w:val="20"/>
                <w:szCs w:val="20"/>
              </w:rPr>
            </w:pPr>
            <w:r>
              <w:rPr>
                <w:rFonts w:ascii="Century Gothic" w:hAnsi="Century Gothic"/>
                <w:sz w:val="20"/>
                <w:szCs w:val="20"/>
              </w:rPr>
              <w:t>SMT have had two meetings with Will</w:t>
            </w:r>
            <w:r w:rsidR="003815AF">
              <w:rPr>
                <w:rFonts w:ascii="Century Gothic" w:hAnsi="Century Gothic"/>
                <w:sz w:val="20"/>
                <w:szCs w:val="20"/>
              </w:rPr>
              <w:t xml:space="preserve"> Collinson </w:t>
            </w:r>
            <w:proofErr w:type="gramStart"/>
            <w:r w:rsidR="003815AF">
              <w:rPr>
                <w:rFonts w:ascii="Century Gothic" w:hAnsi="Century Gothic"/>
                <w:sz w:val="20"/>
                <w:szCs w:val="20"/>
              </w:rPr>
              <w:t xml:space="preserve">- </w:t>
            </w:r>
            <w:r>
              <w:rPr>
                <w:rFonts w:ascii="Century Gothic" w:hAnsi="Century Gothic"/>
                <w:sz w:val="20"/>
                <w:szCs w:val="20"/>
              </w:rPr>
              <w:t xml:space="preserve"> Sport</w:t>
            </w:r>
            <w:proofErr w:type="gramEnd"/>
            <w:r>
              <w:rPr>
                <w:rFonts w:ascii="Century Gothic" w:hAnsi="Century Gothic"/>
                <w:sz w:val="20"/>
                <w:szCs w:val="20"/>
              </w:rPr>
              <w:t xml:space="preserve"> England Consultant, regarding the further development of the strategy. We are hosting a workshop in May with SMT, the consultant and board, regarding how we develop this pitch and our commercial strategy. The advice given so far has been to take a step back to develop what is our unique selling point beyond what we offer. </w:t>
            </w:r>
          </w:p>
          <w:p w14:paraId="6EBE536A" w14:textId="77777777" w:rsidR="00465D4C" w:rsidRDefault="00465D4C" w:rsidP="00465D4C">
            <w:pPr>
              <w:tabs>
                <w:tab w:val="left" w:pos="1470"/>
              </w:tabs>
              <w:spacing w:after="0" w:line="240" w:lineRule="auto"/>
              <w:rPr>
                <w:rFonts w:ascii="Century Gothic" w:hAnsi="Century Gothic"/>
                <w:sz w:val="20"/>
                <w:szCs w:val="20"/>
              </w:rPr>
            </w:pPr>
          </w:p>
          <w:p w14:paraId="182835E8" w14:textId="0811C7C3" w:rsidR="00465D4C" w:rsidRDefault="00465D4C" w:rsidP="00465D4C">
            <w:pPr>
              <w:tabs>
                <w:tab w:val="left" w:pos="1470"/>
              </w:tabs>
              <w:spacing w:after="0" w:line="240" w:lineRule="auto"/>
              <w:rPr>
                <w:rFonts w:ascii="Century Gothic" w:hAnsi="Century Gothic"/>
                <w:sz w:val="20"/>
                <w:szCs w:val="20"/>
              </w:rPr>
            </w:pPr>
            <w:r>
              <w:rPr>
                <w:rFonts w:ascii="Century Gothic" w:hAnsi="Century Gothic"/>
                <w:sz w:val="20"/>
                <w:szCs w:val="20"/>
              </w:rPr>
              <w:t xml:space="preserve">ZB questions the corporate offer and how much we are pushing this. NJD states the strategy session later in the day </w:t>
            </w:r>
            <w:r>
              <w:rPr>
                <w:rFonts w:ascii="Century Gothic" w:hAnsi="Century Gothic"/>
                <w:sz w:val="20"/>
                <w:szCs w:val="20"/>
              </w:rPr>
              <w:lastRenderedPageBreak/>
              <w:t>covers this. Multiple corporate events feature in the 2023 calendar and the team could not deliver any more this year.</w:t>
            </w:r>
          </w:p>
          <w:p w14:paraId="1F533A9C" w14:textId="2D293585" w:rsidR="00465D4C" w:rsidRDefault="00465D4C" w:rsidP="00465D4C">
            <w:pPr>
              <w:tabs>
                <w:tab w:val="left" w:pos="1470"/>
              </w:tabs>
              <w:spacing w:after="0" w:line="240" w:lineRule="auto"/>
              <w:rPr>
                <w:rFonts w:ascii="Century Gothic" w:hAnsi="Century Gothic"/>
                <w:sz w:val="20"/>
                <w:szCs w:val="20"/>
              </w:rPr>
            </w:pPr>
            <w:r>
              <w:rPr>
                <w:rFonts w:ascii="Century Gothic" w:hAnsi="Century Gothic"/>
                <w:sz w:val="20"/>
                <w:szCs w:val="20"/>
              </w:rPr>
              <w:t xml:space="preserve">KK asks if there is anything to report on the Sport England submission, NJD states this is covered. </w:t>
            </w:r>
          </w:p>
          <w:p w14:paraId="4D3B87A6" w14:textId="77777777" w:rsidR="00465D4C" w:rsidRDefault="00465D4C" w:rsidP="00465D4C">
            <w:pPr>
              <w:tabs>
                <w:tab w:val="left" w:pos="1470"/>
              </w:tabs>
              <w:spacing w:after="0" w:line="240" w:lineRule="auto"/>
              <w:rPr>
                <w:rFonts w:ascii="Century Gothic" w:hAnsi="Century Gothic"/>
                <w:sz w:val="20"/>
                <w:szCs w:val="20"/>
              </w:rPr>
            </w:pPr>
          </w:p>
          <w:p w14:paraId="61662721" w14:textId="122F565F" w:rsidR="00465D4C" w:rsidRDefault="00465D4C" w:rsidP="00465D4C">
            <w:pPr>
              <w:tabs>
                <w:tab w:val="left" w:pos="1470"/>
              </w:tabs>
              <w:spacing w:after="0" w:line="240" w:lineRule="auto"/>
              <w:rPr>
                <w:rFonts w:ascii="Century Gothic" w:hAnsi="Century Gothic"/>
                <w:sz w:val="20"/>
                <w:szCs w:val="20"/>
              </w:rPr>
            </w:pPr>
            <w:r>
              <w:rPr>
                <w:rFonts w:ascii="Century Gothic" w:hAnsi="Century Gothic"/>
                <w:sz w:val="20"/>
                <w:szCs w:val="20"/>
              </w:rPr>
              <w:t xml:space="preserve">NJD states we are working on an annual review now we are one year into our strategy. All team members will be feeding into this with infographics. </w:t>
            </w:r>
          </w:p>
          <w:p w14:paraId="77A15E28" w14:textId="17A9617B" w:rsidR="00465D4C" w:rsidRPr="00F01D80" w:rsidRDefault="00465D4C" w:rsidP="00465D4C">
            <w:pPr>
              <w:tabs>
                <w:tab w:val="left" w:pos="1470"/>
              </w:tabs>
              <w:spacing w:after="0" w:line="240" w:lineRule="auto"/>
              <w:rPr>
                <w:rFonts w:ascii="Century Gothic" w:hAnsi="Century Gothic"/>
                <w:sz w:val="20"/>
                <w:szCs w:val="20"/>
              </w:rPr>
            </w:pPr>
          </w:p>
        </w:tc>
        <w:tc>
          <w:tcPr>
            <w:tcW w:w="991" w:type="dxa"/>
          </w:tcPr>
          <w:p w14:paraId="760A0DB9" w14:textId="77777777" w:rsidR="00465D4C" w:rsidRDefault="00465D4C" w:rsidP="00465D4C">
            <w:pPr>
              <w:tabs>
                <w:tab w:val="left" w:pos="1470"/>
              </w:tabs>
              <w:spacing w:after="0" w:line="240" w:lineRule="auto"/>
              <w:jc w:val="center"/>
              <w:rPr>
                <w:rFonts w:ascii="Century Gothic" w:hAnsi="Century Gothic"/>
                <w:sz w:val="20"/>
                <w:szCs w:val="20"/>
              </w:rPr>
            </w:pPr>
            <w:r>
              <w:rPr>
                <w:rFonts w:ascii="Century Gothic" w:hAnsi="Century Gothic"/>
                <w:sz w:val="20"/>
                <w:szCs w:val="20"/>
              </w:rPr>
              <w:lastRenderedPageBreak/>
              <w:t>NJD</w:t>
            </w:r>
          </w:p>
          <w:p w14:paraId="4ECA0FB0" w14:textId="77777777" w:rsidR="00465D4C" w:rsidRDefault="00465D4C" w:rsidP="00465D4C">
            <w:pPr>
              <w:tabs>
                <w:tab w:val="left" w:pos="1470"/>
              </w:tabs>
              <w:spacing w:after="0" w:line="240" w:lineRule="auto"/>
              <w:jc w:val="center"/>
              <w:rPr>
                <w:rFonts w:ascii="Century Gothic" w:hAnsi="Century Gothic"/>
                <w:sz w:val="20"/>
                <w:szCs w:val="20"/>
              </w:rPr>
            </w:pPr>
          </w:p>
          <w:p w14:paraId="053D241B" w14:textId="77777777" w:rsidR="00465D4C" w:rsidRDefault="00465D4C" w:rsidP="00465D4C">
            <w:pPr>
              <w:tabs>
                <w:tab w:val="left" w:pos="1470"/>
              </w:tabs>
              <w:spacing w:after="0" w:line="240" w:lineRule="auto"/>
              <w:jc w:val="center"/>
              <w:rPr>
                <w:rFonts w:ascii="Century Gothic" w:hAnsi="Century Gothic"/>
                <w:sz w:val="20"/>
                <w:szCs w:val="20"/>
              </w:rPr>
            </w:pPr>
          </w:p>
          <w:p w14:paraId="0B8F0D00" w14:textId="77777777" w:rsidR="00465D4C" w:rsidRDefault="00465D4C" w:rsidP="00465D4C">
            <w:pPr>
              <w:tabs>
                <w:tab w:val="left" w:pos="1470"/>
              </w:tabs>
              <w:spacing w:after="0" w:line="240" w:lineRule="auto"/>
              <w:jc w:val="center"/>
              <w:rPr>
                <w:rFonts w:ascii="Century Gothic" w:hAnsi="Century Gothic"/>
                <w:sz w:val="20"/>
                <w:szCs w:val="20"/>
              </w:rPr>
            </w:pPr>
          </w:p>
          <w:p w14:paraId="377FB03B" w14:textId="77777777" w:rsidR="00465D4C" w:rsidRDefault="00465D4C" w:rsidP="00465D4C">
            <w:pPr>
              <w:tabs>
                <w:tab w:val="left" w:pos="1470"/>
              </w:tabs>
              <w:spacing w:after="0" w:line="240" w:lineRule="auto"/>
              <w:jc w:val="center"/>
              <w:rPr>
                <w:rFonts w:ascii="Century Gothic" w:hAnsi="Century Gothic"/>
                <w:sz w:val="20"/>
                <w:szCs w:val="20"/>
              </w:rPr>
            </w:pPr>
          </w:p>
          <w:p w14:paraId="50422531" w14:textId="77777777" w:rsidR="00465D4C" w:rsidRDefault="00465D4C" w:rsidP="00465D4C">
            <w:pPr>
              <w:tabs>
                <w:tab w:val="left" w:pos="1470"/>
              </w:tabs>
              <w:spacing w:after="0" w:line="240" w:lineRule="auto"/>
              <w:jc w:val="center"/>
              <w:rPr>
                <w:rFonts w:ascii="Century Gothic" w:hAnsi="Century Gothic"/>
                <w:sz w:val="20"/>
                <w:szCs w:val="20"/>
              </w:rPr>
            </w:pPr>
          </w:p>
          <w:p w14:paraId="64044AA1" w14:textId="77777777" w:rsidR="00465D4C" w:rsidRDefault="00465D4C" w:rsidP="00465D4C">
            <w:pPr>
              <w:tabs>
                <w:tab w:val="left" w:pos="1470"/>
              </w:tabs>
              <w:spacing w:after="0" w:line="240" w:lineRule="auto"/>
              <w:jc w:val="center"/>
              <w:rPr>
                <w:rFonts w:ascii="Century Gothic" w:hAnsi="Century Gothic"/>
                <w:sz w:val="20"/>
                <w:szCs w:val="20"/>
              </w:rPr>
            </w:pPr>
          </w:p>
          <w:p w14:paraId="5F2DF6F5" w14:textId="77777777" w:rsidR="00465D4C" w:rsidRDefault="00465D4C" w:rsidP="00465D4C">
            <w:pPr>
              <w:tabs>
                <w:tab w:val="left" w:pos="1470"/>
              </w:tabs>
              <w:spacing w:after="0" w:line="240" w:lineRule="auto"/>
              <w:jc w:val="center"/>
              <w:rPr>
                <w:rFonts w:ascii="Century Gothic" w:hAnsi="Century Gothic"/>
                <w:sz w:val="20"/>
                <w:szCs w:val="20"/>
              </w:rPr>
            </w:pPr>
          </w:p>
          <w:p w14:paraId="0F58F712" w14:textId="77777777" w:rsidR="00465D4C" w:rsidRDefault="00465D4C" w:rsidP="00465D4C">
            <w:pPr>
              <w:tabs>
                <w:tab w:val="left" w:pos="1470"/>
              </w:tabs>
              <w:spacing w:after="0" w:line="240" w:lineRule="auto"/>
              <w:jc w:val="center"/>
              <w:rPr>
                <w:rFonts w:ascii="Century Gothic" w:hAnsi="Century Gothic"/>
                <w:sz w:val="20"/>
                <w:szCs w:val="20"/>
              </w:rPr>
            </w:pPr>
          </w:p>
          <w:p w14:paraId="3C57BB21" w14:textId="77777777" w:rsidR="00465D4C" w:rsidRDefault="00465D4C" w:rsidP="00465D4C">
            <w:pPr>
              <w:tabs>
                <w:tab w:val="left" w:pos="1470"/>
              </w:tabs>
              <w:spacing w:after="0" w:line="240" w:lineRule="auto"/>
              <w:jc w:val="center"/>
              <w:rPr>
                <w:rFonts w:ascii="Century Gothic" w:hAnsi="Century Gothic"/>
                <w:sz w:val="20"/>
                <w:szCs w:val="20"/>
              </w:rPr>
            </w:pPr>
          </w:p>
          <w:p w14:paraId="3D68E333" w14:textId="77777777" w:rsidR="00465D4C" w:rsidRDefault="00465D4C" w:rsidP="00465D4C">
            <w:pPr>
              <w:tabs>
                <w:tab w:val="left" w:pos="1470"/>
              </w:tabs>
              <w:spacing w:after="0" w:line="240" w:lineRule="auto"/>
              <w:jc w:val="center"/>
              <w:rPr>
                <w:rFonts w:ascii="Century Gothic" w:hAnsi="Century Gothic"/>
                <w:sz w:val="20"/>
                <w:szCs w:val="20"/>
              </w:rPr>
            </w:pPr>
          </w:p>
          <w:p w14:paraId="0040482E" w14:textId="77777777" w:rsidR="00465D4C" w:rsidRDefault="00465D4C" w:rsidP="00465D4C">
            <w:pPr>
              <w:tabs>
                <w:tab w:val="left" w:pos="1470"/>
              </w:tabs>
              <w:spacing w:after="0" w:line="240" w:lineRule="auto"/>
              <w:jc w:val="center"/>
              <w:rPr>
                <w:rFonts w:ascii="Century Gothic" w:hAnsi="Century Gothic"/>
                <w:sz w:val="20"/>
                <w:szCs w:val="20"/>
              </w:rPr>
            </w:pPr>
          </w:p>
          <w:p w14:paraId="363DE753" w14:textId="77777777" w:rsidR="00465D4C" w:rsidRDefault="00465D4C" w:rsidP="00465D4C">
            <w:pPr>
              <w:tabs>
                <w:tab w:val="left" w:pos="1470"/>
              </w:tabs>
              <w:spacing w:after="0" w:line="240" w:lineRule="auto"/>
              <w:jc w:val="center"/>
              <w:rPr>
                <w:rFonts w:ascii="Century Gothic" w:hAnsi="Century Gothic"/>
                <w:sz w:val="20"/>
                <w:szCs w:val="20"/>
              </w:rPr>
            </w:pPr>
          </w:p>
          <w:p w14:paraId="5427AAEE" w14:textId="77777777" w:rsidR="00465D4C" w:rsidRDefault="00465D4C" w:rsidP="00465D4C">
            <w:pPr>
              <w:tabs>
                <w:tab w:val="left" w:pos="1470"/>
              </w:tabs>
              <w:spacing w:after="0" w:line="240" w:lineRule="auto"/>
              <w:jc w:val="center"/>
              <w:rPr>
                <w:rFonts w:ascii="Century Gothic" w:hAnsi="Century Gothic"/>
                <w:sz w:val="20"/>
                <w:szCs w:val="20"/>
              </w:rPr>
            </w:pPr>
          </w:p>
          <w:p w14:paraId="650D1A91" w14:textId="77777777" w:rsidR="00465D4C" w:rsidRDefault="00465D4C" w:rsidP="00465D4C">
            <w:pPr>
              <w:tabs>
                <w:tab w:val="left" w:pos="1470"/>
              </w:tabs>
              <w:spacing w:after="0" w:line="240" w:lineRule="auto"/>
              <w:jc w:val="center"/>
              <w:rPr>
                <w:rFonts w:ascii="Century Gothic" w:hAnsi="Century Gothic"/>
                <w:sz w:val="20"/>
                <w:szCs w:val="20"/>
              </w:rPr>
            </w:pPr>
          </w:p>
          <w:p w14:paraId="073CCCEA" w14:textId="77777777" w:rsidR="00465D4C" w:rsidRDefault="00465D4C" w:rsidP="00465D4C">
            <w:pPr>
              <w:tabs>
                <w:tab w:val="left" w:pos="1470"/>
              </w:tabs>
              <w:spacing w:after="0" w:line="240" w:lineRule="auto"/>
              <w:jc w:val="center"/>
              <w:rPr>
                <w:rFonts w:ascii="Century Gothic" w:hAnsi="Century Gothic"/>
                <w:sz w:val="20"/>
                <w:szCs w:val="20"/>
              </w:rPr>
            </w:pPr>
          </w:p>
          <w:p w14:paraId="592BB83C" w14:textId="77777777" w:rsidR="00465D4C" w:rsidRDefault="00465D4C" w:rsidP="00465D4C">
            <w:pPr>
              <w:tabs>
                <w:tab w:val="left" w:pos="1470"/>
              </w:tabs>
              <w:spacing w:after="0" w:line="240" w:lineRule="auto"/>
              <w:jc w:val="center"/>
              <w:rPr>
                <w:rFonts w:ascii="Century Gothic" w:hAnsi="Century Gothic"/>
                <w:sz w:val="20"/>
                <w:szCs w:val="20"/>
              </w:rPr>
            </w:pPr>
          </w:p>
          <w:p w14:paraId="41EA94BB" w14:textId="77777777" w:rsidR="00465D4C" w:rsidRDefault="00465D4C" w:rsidP="00465D4C">
            <w:pPr>
              <w:tabs>
                <w:tab w:val="left" w:pos="1470"/>
              </w:tabs>
              <w:spacing w:after="0" w:line="240" w:lineRule="auto"/>
              <w:jc w:val="center"/>
              <w:rPr>
                <w:rFonts w:ascii="Century Gothic" w:hAnsi="Century Gothic"/>
                <w:sz w:val="20"/>
                <w:szCs w:val="20"/>
              </w:rPr>
            </w:pPr>
          </w:p>
          <w:p w14:paraId="68951D52" w14:textId="77777777" w:rsidR="00465D4C" w:rsidRDefault="00465D4C" w:rsidP="00465D4C">
            <w:pPr>
              <w:tabs>
                <w:tab w:val="left" w:pos="1470"/>
              </w:tabs>
              <w:spacing w:after="0" w:line="240" w:lineRule="auto"/>
              <w:jc w:val="center"/>
              <w:rPr>
                <w:rFonts w:ascii="Century Gothic" w:hAnsi="Century Gothic"/>
                <w:sz w:val="20"/>
                <w:szCs w:val="20"/>
              </w:rPr>
            </w:pPr>
          </w:p>
          <w:p w14:paraId="08B582F8" w14:textId="77777777" w:rsidR="00465D4C" w:rsidRDefault="00465D4C" w:rsidP="00465D4C">
            <w:pPr>
              <w:tabs>
                <w:tab w:val="left" w:pos="1470"/>
              </w:tabs>
              <w:spacing w:after="0" w:line="240" w:lineRule="auto"/>
              <w:jc w:val="center"/>
              <w:rPr>
                <w:rFonts w:ascii="Century Gothic" w:hAnsi="Century Gothic"/>
                <w:sz w:val="20"/>
                <w:szCs w:val="20"/>
              </w:rPr>
            </w:pPr>
          </w:p>
          <w:p w14:paraId="392C0678" w14:textId="77777777" w:rsidR="00465D4C" w:rsidRDefault="00465D4C" w:rsidP="00465D4C">
            <w:pPr>
              <w:tabs>
                <w:tab w:val="left" w:pos="1470"/>
              </w:tabs>
              <w:spacing w:after="0" w:line="240" w:lineRule="auto"/>
              <w:jc w:val="center"/>
              <w:rPr>
                <w:rFonts w:ascii="Century Gothic" w:hAnsi="Century Gothic"/>
                <w:sz w:val="20"/>
                <w:szCs w:val="20"/>
              </w:rPr>
            </w:pPr>
          </w:p>
          <w:p w14:paraId="66C54CCE" w14:textId="77777777" w:rsidR="00465D4C" w:rsidRDefault="00465D4C" w:rsidP="00465D4C">
            <w:pPr>
              <w:tabs>
                <w:tab w:val="left" w:pos="1470"/>
              </w:tabs>
              <w:spacing w:after="0" w:line="240" w:lineRule="auto"/>
              <w:jc w:val="center"/>
              <w:rPr>
                <w:rFonts w:ascii="Century Gothic" w:hAnsi="Century Gothic"/>
                <w:sz w:val="20"/>
                <w:szCs w:val="20"/>
              </w:rPr>
            </w:pPr>
          </w:p>
          <w:p w14:paraId="0831A1EF" w14:textId="77777777" w:rsidR="00465D4C" w:rsidRDefault="00465D4C" w:rsidP="00465D4C">
            <w:pPr>
              <w:tabs>
                <w:tab w:val="left" w:pos="1470"/>
              </w:tabs>
              <w:spacing w:after="0" w:line="240" w:lineRule="auto"/>
              <w:jc w:val="center"/>
              <w:rPr>
                <w:rFonts w:ascii="Century Gothic" w:hAnsi="Century Gothic"/>
                <w:sz w:val="20"/>
                <w:szCs w:val="20"/>
              </w:rPr>
            </w:pPr>
          </w:p>
          <w:p w14:paraId="60ABFE13" w14:textId="77777777" w:rsidR="00465D4C" w:rsidRDefault="00465D4C" w:rsidP="00465D4C">
            <w:pPr>
              <w:tabs>
                <w:tab w:val="left" w:pos="1470"/>
              </w:tabs>
              <w:spacing w:after="0" w:line="240" w:lineRule="auto"/>
              <w:jc w:val="center"/>
              <w:rPr>
                <w:rFonts w:ascii="Century Gothic" w:hAnsi="Century Gothic"/>
                <w:sz w:val="20"/>
                <w:szCs w:val="20"/>
              </w:rPr>
            </w:pPr>
          </w:p>
          <w:p w14:paraId="2AB94197" w14:textId="77777777" w:rsidR="00465D4C" w:rsidRDefault="00465D4C" w:rsidP="00465D4C">
            <w:pPr>
              <w:tabs>
                <w:tab w:val="left" w:pos="1470"/>
              </w:tabs>
              <w:spacing w:after="0" w:line="240" w:lineRule="auto"/>
              <w:jc w:val="center"/>
              <w:rPr>
                <w:rFonts w:ascii="Century Gothic" w:hAnsi="Century Gothic"/>
                <w:sz w:val="20"/>
                <w:szCs w:val="20"/>
              </w:rPr>
            </w:pPr>
          </w:p>
          <w:p w14:paraId="07A6BB39" w14:textId="77777777" w:rsidR="00465D4C" w:rsidRDefault="00465D4C" w:rsidP="00465D4C">
            <w:pPr>
              <w:tabs>
                <w:tab w:val="left" w:pos="1470"/>
              </w:tabs>
              <w:spacing w:after="0" w:line="240" w:lineRule="auto"/>
              <w:jc w:val="center"/>
              <w:rPr>
                <w:rFonts w:ascii="Century Gothic" w:hAnsi="Century Gothic"/>
                <w:sz w:val="20"/>
                <w:szCs w:val="20"/>
              </w:rPr>
            </w:pPr>
          </w:p>
          <w:p w14:paraId="38BAACF4" w14:textId="77777777" w:rsidR="00465D4C" w:rsidRDefault="00465D4C" w:rsidP="00465D4C">
            <w:pPr>
              <w:tabs>
                <w:tab w:val="left" w:pos="1470"/>
              </w:tabs>
              <w:spacing w:after="0" w:line="240" w:lineRule="auto"/>
              <w:jc w:val="center"/>
              <w:rPr>
                <w:rFonts w:ascii="Century Gothic" w:hAnsi="Century Gothic"/>
                <w:sz w:val="20"/>
                <w:szCs w:val="20"/>
              </w:rPr>
            </w:pPr>
          </w:p>
          <w:p w14:paraId="7F8A234D" w14:textId="77777777" w:rsidR="00465D4C" w:rsidRDefault="00465D4C" w:rsidP="00465D4C">
            <w:pPr>
              <w:tabs>
                <w:tab w:val="left" w:pos="1470"/>
              </w:tabs>
              <w:spacing w:after="0" w:line="240" w:lineRule="auto"/>
              <w:jc w:val="center"/>
              <w:rPr>
                <w:rFonts w:ascii="Century Gothic" w:hAnsi="Century Gothic"/>
                <w:sz w:val="20"/>
                <w:szCs w:val="20"/>
              </w:rPr>
            </w:pPr>
          </w:p>
          <w:p w14:paraId="5605133A" w14:textId="77777777" w:rsidR="00465D4C" w:rsidRDefault="00465D4C" w:rsidP="00465D4C">
            <w:pPr>
              <w:tabs>
                <w:tab w:val="left" w:pos="1470"/>
              </w:tabs>
              <w:spacing w:after="0" w:line="240" w:lineRule="auto"/>
              <w:jc w:val="center"/>
              <w:rPr>
                <w:rFonts w:ascii="Century Gothic" w:hAnsi="Century Gothic"/>
                <w:sz w:val="20"/>
                <w:szCs w:val="20"/>
              </w:rPr>
            </w:pPr>
          </w:p>
          <w:p w14:paraId="1E759BCC" w14:textId="77777777" w:rsidR="00465D4C" w:rsidRDefault="00465D4C" w:rsidP="00465D4C">
            <w:pPr>
              <w:tabs>
                <w:tab w:val="left" w:pos="1470"/>
              </w:tabs>
              <w:spacing w:after="0" w:line="240" w:lineRule="auto"/>
              <w:jc w:val="center"/>
              <w:rPr>
                <w:rFonts w:ascii="Century Gothic" w:hAnsi="Century Gothic"/>
                <w:sz w:val="20"/>
                <w:szCs w:val="20"/>
              </w:rPr>
            </w:pPr>
          </w:p>
          <w:p w14:paraId="49E1C486" w14:textId="77777777" w:rsidR="00465D4C" w:rsidRDefault="00465D4C" w:rsidP="00465D4C">
            <w:pPr>
              <w:tabs>
                <w:tab w:val="left" w:pos="1470"/>
              </w:tabs>
              <w:spacing w:after="0" w:line="240" w:lineRule="auto"/>
              <w:jc w:val="center"/>
              <w:rPr>
                <w:rFonts w:ascii="Century Gothic" w:hAnsi="Century Gothic"/>
                <w:sz w:val="20"/>
                <w:szCs w:val="20"/>
              </w:rPr>
            </w:pPr>
          </w:p>
          <w:p w14:paraId="473984C7" w14:textId="77777777" w:rsidR="00465D4C" w:rsidRDefault="00465D4C" w:rsidP="00465D4C">
            <w:pPr>
              <w:tabs>
                <w:tab w:val="left" w:pos="1470"/>
              </w:tabs>
              <w:spacing w:after="0" w:line="240" w:lineRule="auto"/>
              <w:jc w:val="center"/>
              <w:rPr>
                <w:rFonts w:ascii="Century Gothic" w:hAnsi="Century Gothic"/>
                <w:sz w:val="20"/>
                <w:szCs w:val="20"/>
              </w:rPr>
            </w:pPr>
          </w:p>
          <w:p w14:paraId="2FDEF132" w14:textId="77777777" w:rsidR="00465D4C" w:rsidRDefault="00465D4C" w:rsidP="00465D4C">
            <w:pPr>
              <w:tabs>
                <w:tab w:val="left" w:pos="1470"/>
              </w:tabs>
              <w:spacing w:after="0" w:line="240" w:lineRule="auto"/>
              <w:jc w:val="center"/>
              <w:rPr>
                <w:rFonts w:ascii="Century Gothic" w:hAnsi="Century Gothic"/>
                <w:sz w:val="20"/>
                <w:szCs w:val="20"/>
              </w:rPr>
            </w:pPr>
          </w:p>
          <w:p w14:paraId="6FD01331" w14:textId="77777777" w:rsidR="00465D4C" w:rsidRDefault="00465D4C" w:rsidP="00465D4C">
            <w:pPr>
              <w:tabs>
                <w:tab w:val="left" w:pos="1470"/>
              </w:tabs>
              <w:spacing w:after="0" w:line="240" w:lineRule="auto"/>
              <w:jc w:val="center"/>
              <w:rPr>
                <w:rFonts w:ascii="Century Gothic" w:hAnsi="Century Gothic"/>
                <w:sz w:val="20"/>
                <w:szCs w:val="20"/>
              </w:rPr>
            </w:pPr>
          </w:p>
          <w:p w14:paraId="0BF25A99" w14:textId="77777777" w:rsidR="00465D4C" w:rsidRDefault="00465D4C" w:rsidP="00465D4C">
            <w:pPr>
              <w:tabs>
                <w:tab w:val="left" w:pos="1470"/>
              </w:tabs>
              <w:spacing w:after="0" w:line="240" w:lineRule="auto"/>
              <w:jc w:val="center"/>
              <w:rPr>
                <w:rFonts w:ascii="Century Gothic" w:hAnsi="Century Gothic"/>
                <w:sz w:val="20"/>
                <w:szCs w:val="20"/>
              </w:rPr>
            </w:pPr>
          </w:p>
          <w:p w14:paraId="3322E953" w14:textId="77777777" w:rsidR="00465D4C" w:rsidRDefault="00465D4C" w:rsidP="00465D4C">
            <w:pPr>
              <w:tabs>
                <w:tab w:val="left" w:pos="1470"/>
              </w:tabs>
              <w:spacing w:after="0" w:line="240" w:lineRule="auto"/>
              <w:jc w:val="center"/>
              <w:rPr>
                <w:rFonts w:ascii="Century Gothic" w:hAnsi="Century Gothic"/>
                <w:sz w:val="20"/>
                <w:szCs w:val="20"/>
              </w:rPr>
            </w:pPr>
          </w:p>
          <w:p w14:paraId="737EC7CB" w14:textId="77777777" w:rsidR="00465D4C" w:rsidRDefault="00465D4C" w:rsidP="00465D4C">
            <w:pPr>
              <w:tabs>
                <w:tab w:val="left" w:pos="1470"/>
              </w:tabs>
              <w:spacing w:after="0" w:line="240" w:lineRule="auto"/>
              <w:jc w:val="center"/>
              <w:rPr>
                <w:rFonts w:ascii="Century Gothic" w:hAnsi="Century Gothic"/>
                <w:sz w:val="20"/>
                <w:szCs w:val="20"/>
              </w:rPr>
            </w:pPr>
          </w:p>
          <w:p w14:paraId="2AC76B9D" w14:textId="77777777" w:rsidR="00465D4C" w:rsidRDefault="00465D4C" w:rsidP="00465D4C">
            <w:pPr>
              <w:tabs>
                <w:tab w:val="left" w:pos="1470"/>
              </w:tabs>
              <w:spacing w:after="0" w:line="240" w:lineRule="auto"/>
              <w:jc w:val="center"/>
              <w:rPr>
                <w:rFonts w:ascii="Century Gothic" w:hAnsi="Century Gothic"/>
                <w:sz w:val="20"/>
                <w:szCs w:val="20"/>
              </w:rPr>
            </w:pPr>
          </w:p>
          <w:p w14:paraId="01F274AA" w14:textId="77777777" w:rsidR="00465D4C" w:rsidRDefault="00465D4C" w:rsidP="00465D4C">
            <w:pPr>
              <w:tabs>
                <w:tab w:val="left" w:pos="1470"/>
              </w:tabs>
              <w:spacing w:after="0" w:line="240" w:lineRule="auto"/>
              <w:jc w:val="center"/>
              <w:rPr>
                <w:rFonts w:ascii="Century Gothic" w:hAnsi="Century Gothic"/>
                <w:sz w:val="20"/>
                <w:szCs w:val="20"/>
              </w:rPr>
            </w:pPr>
          </w:p>
          <w:p w14:paraId="365E1411" w14:textId="77777777" w:rsidR="00465D4C" w:rsidRDefault="00465D4C" w:rsidP="00465D4C">
            <w:pPr>
              <w:tabs>
                <w:tab w:val="left" w:pos="1470"/>
              </w:tabs>
              <w:spacing w:after="0" w:line="240" w:lineRule="auto"/>
              <w:jc w:val="center"/>
              <w:rPr>
                <w:rFonts w:ascii="Century Gothic" w:hAnsi="Century Gothic"/>
                <w:sz w:val="20"/>
                <w:szCs w:val="20"/>
              </w:rPr>
            </w:pPr>
          </w:p>
          <w:p w14:paraId="47268740" w14:textId="77777777" w:rsidR="00465D4C" w:rsidRDefault="00465D4C" w:rsidP="00465D4C">
            <w:pPr>
              <w:tabs>
                <w:tab w:val="left" w:pos="1470"/>
              </w:tabs>
              <w:spacing w:after="0" w:line="240" w:lineRule="auto"/>
              <w:jc w:val="center"/>
              <w:rPr>
                <w:rFonts w:ascii="Century Gothic" w:hAnsi="Century Gothic"/>
                <w:sz w:val="20"/>
                <w:szCs w:val="20"/>
              </w:rPr>
            </w:pPr>
          </w:p>
          <w:p w14:paraId="4D1C64B8" w14:textId="77777777" w:rsidR="00465D4C" w:rsidRDefault="00465D4C" w:rsidP="00465D4C">
            <w:pPr>
              <w:tabs>
                <w:tab w:val="left" w:pos="1470"/>
              </w:tabs>
              <w:spacing w:after="0" w:line="240" w:lineRule="auto"/>
              <w:jc w:val="center"/>
              <w:rPr>
                <w:rFonts w:ascii="Century Gothic" w:hAnsi="Century Gothic"/>
                <w:sz w:val="20"/>
                <w:szCs w:val="20"/>
              </w:rPr>
            </w:pPr>
          </w:p>
          <w:p w14:paraId="16FF7F9C" w14:textId="77777777" w:rsidR="00465D4C" w:rsidRDefault="00465D4C" w:rsidP="00465D4C">
            <w:pPr>
              <w:tabs>
                <w:tab w:val="left" w:pos="1470"/>
              </w:tabs>
              <w:spacing w:after="0" w:line="240" w:lineRule="auto"/>
              <w:jc w:val="center"/>
              <w:rPr>
                <w:rFonts w:ascii="Century Gothic" w:hAnsi="Century Gothic"/>
                <w:sz w:val="20"/>
                <w:szCs w:val="20"/>
              </w:rPr>
            </w:pPr>
          </w:p>
          <w:p w14:paraId="445AE944" w14:textId="77777777" w:rsidR="00465D4C" w:rsidRDefault="00465D4C" w:rsidP="00465D4C">
            <w:pPr>
              <w:tabs>
                <w:tab w:val="left" w:pos="1470"/>
              </w:tabs>
              <w:spacing w:after="0" w:line="240" w:lineRule="auto"/>
              <w:jc w:val="center"/>
              <w:rPr>
                <w:rFonts w:ascii="Century Gothic" w:hAnsi="Century Gothic"/>
                <w:sz w:val="20"/>
                <w:szCs w:val="20"/>
              </w:rPr>
            </w:pPr>
          </w:p>
          <w:p w14:paraId="0084609A" w14:textId="77777777" w:rsidR="00465D4C" w:rsidRDefault="00465D4C" w:rsidP="00465D4C">
            <w:pPr>
              <w:tabs>
                <w:tab w:val="left" w:pos="1470"/>
              </w:tabs>
              <w:spacing w:after="0" w:line="240" w:lineRule="auto"/>
              <w:jc w:val="center"/>
              <w:rPr>
                <w:rFonts w:ascii="Century Gothic" w:hAnsi="Century Gothic"/>
                <w:sz w:val="20"/>
                <w:szCs w:val="20"/>
              </w:rPr>
            </w:pPr>
          </w:p>
          <w:p w14:paraId="0708C7D8" w14:textId="77777777" w:rsidR="00465D4C" w:rsidRDefault="00465D4C" w:rsidP="00465D4C">
            <w:pPr>
              <w:tabs>
                <w:tab w:val="left" w:pos="1470"/>
              </w:tabs>
              <w:spacing w:after="0" w:line="240" w:lineRule="auto"/>
              <w:jc w:val="center"/>
              <w:rPr>
                <w:rFonts w:ascii="Century Gothic" w:hAnsi="Century Gothic"/>
                <w:sz w:val="20"/>
                <w:szCs w:val="20"/>
              </w:rPr>
            </w:pPr>
          </w:p>
          <w:p w14:paraId="27B9E0FF" w14:textId="77777777" w:rsidR="00465D4C" w:rsidRDefault="00465D4C" w:rsidP="00465D4C">
            <w:pPr>
              <w:tabs>
                <w:tab w:val="left" w:pos="1470"/>
              </w:tabs>
              <w:spacing w:after="0" w:line="240" w:lineRule="auto"/>
              <w:jc w:val="center"/>
              <w:rPr>
                <w:rFonts w:ascii="Century Gothic" w:hAnsi="Century Gothic"/>
                <w:sz w:val="20"/>
                <w:szCs w:val="20"/>
              </w:rPr>
            </w:pPr>
          </w:p>
          <w:p w14:paraId="1BE9CF2B" w14:textId="77777777" w:rsidR="00465D4C" w:rsidRDefault="00465D4C" w:rsidP="00465D4C">
            <w:pPr>
              <w:tabs>
                <w:tab w:val="left" w:pos="1470"/>
              </w:tabs>
              <w:spacing w:after="0" w:line="240" w:lineRule="auto"/>
              <w:jc w:val="center"/>
              <w:rPr>
                <w:rFonts w:ascii="Century Gothic" w:hAnsi="Century Gothic"/>
                <w:sz w:val="20"/>
                <w:szCs w:val="20"/>
              </w:rPr>
            </w:pPr>
          </w:p>
          <w:p w14:paraId="438D35DF" w14:textId="77777777" w:rsidR="00465D4C" w:rsidRDefault="00465D4C" w:rsidP="00465D4C">
            <w:pPr>
              <w:tabs>
                <w:tab w:val="left" w:pos="1470"/>
              </w:tabs>
              <w:spacing w:after="0" w:line="240" w:lineRule="auto"/>
              <w:jc w:val="center"/>
              <w:rPr>
                <w:rFonts w:ascii="Century Gothic" w:hAnsi="Century Gothic"/>
                <w:sz w:val="20"/>
                <w:szCs w:val="20"/>
              </w:rPr>
            </w:pPr>
          </w:p>
          <w:p w14:paraId="2FD439B2" w14:textId="77777777" w:rsidR="00465D4C" w:rsidRDefault="00465D4C" w:rsidP="00465D4C">
            <w:pPr>
              <w:tabs>
                <w:tab w:val="left" w:pos="1470"/>
              </w:tabs>
              <w:spacing w:after="0" w:line="240" w:lineRule="auto"/>
              <w:jc w:val="center"/>
              <w:rPr>
                <w:rFonts w:ascii="Century Gothic" w:hAnsi="Century Gothic"/>
                <w:sz w:val="20"/>
                <w:szCs w:val="20"/>
              </w:rPr>
            </w:pPr>
          </w:p>
          <w:p w14:paraId="14A9087E" w14:textId="77777777" w:rsidR="00465D4C" w:rsidRDefault="00465D4C" w:rsidP="00465D4C">
            <w:pPr>
              <w:tabs>
                <w:tab w:val="left" w:pos="1470"/>
              </w:tabs>
              <w:spacing w:after="0" w:line="240" w:lineRule="auto"/>
              <w:jc w:val="center"/>
              <w:rPr>
                <w:rFonts w:ascii="Century Gothic" w:hAnsi="Century Gothic"/>
                <w:sz w:val="20"/>
                <w:szCs w:val="20"/>
              </w:rPr>
            </w:pPr>
          </w:p>
          <w:p w14:paraId="2318BD3B" w14:textId="77777777" w:rsidR="00465D4C" w:rsidRDefault="00465D4C" w:rsidP="00465D4C">
            <w:pPr>
              <w:tabs>
                <w:tab w:val="left" w:pos="1470"/>
              </w:tabs>
              <w:spacing w:after="0" w:line="240" w:lineRule="auto"/>
              <w:jc w:val="center"/>
              <w:rPr>
                <w:rFonts w:ascii="Century Gothic" w:hAnsi="Century Gothic"/>
                <w:sz w:val="20"/>
                <w:szCs w:val="20"/>
              </w:rPr>
            </w:pPr>
          </w:p>
          <w:p w14:paraId="7E0ECE4A" w14:textId="77777777" w:rsidR="00465D4C" w:rsidRDefault="00465D4C" w:rsidP="00465D4C">
            <w:pPr>
              <w:tabs>
                <w:tab w:val="left" w:pos="1470"/>
              </w:tabs>
              <w:spacing w:after="0" w:line="240" w:lineRule="auto"/>
              <w:jc w:val="center"/>
              <w:rPr>
                <w:rFonts w:ascii="Century Gothic" w:hAnsi="Century Gothic"/>
                <w:sz w:val="20"/>
                <w:szCs w:val="20"/>
              </w:rPr>
            </w:pPr>
          </w:p>
          <w:p w14:paraId="1F9FBA5D" w14:textId="77777777" w:rsidR="00465D4C" w:rsidRDefault="00465D4C" w:rsidP="00465D4C">
            <w:pPr>
              <w:tabs>
                <w:tab w:val="left" w:pos="1470"/>
              </w:tabs>
              <w:spacing w:after="0" w:line="240" w:lineRule="auto"/>
              <w:jc w:val="center"/>
              <w:rPr>
                <w:rFonts w:ascii="Century Gothic" w:hAnsi="Century Gothic"/>
                <w:sz w:val="20"/>
                <w:szCs w:val="20"/>
              </w:rPr>
            </w:pPr>
          </w:p>
          <w:p w14:paraId="6FB6B13E" w14:textId="77777777" w:rsidR="00465D4C" w:rsidRDefault="00465D4C" w:rsidP="00465D4C">
            <w:pPr>
              <w:tabs>
                <w:tab w:val="left" w:pos="1470"/>
              </w:tabs>
              <w:spacing w:after="0" w:line="240" w:lineRule="auto"/>
              <w:jc w:val="center"/>
              <w:rPr>
                <w:rFonts w:ascii="Century Gothic" w:hAnsi="Century Gothic"/>
                <w:sz w:val="20"/>
                <w:szCs w:val="20"/>
              </w:rPr>
            </w:pPr>
          </w:p>
          <w:p w14:paraId="62D5205C" w14:textId="77777777" w:rsidR="00465D4C" w:rsidRDefault="00465D4C" w:rsidP="00465D4C">
            <w:pPr>
              <w:tabs>
                <w:tab w:val="left" w:pos="1470"/>
              </w:tabs>
              <w:spacing w:after="0" w:line="240" w:lineRule="auto"/>
              <w:jc w:val="center"/>
              <w:rPr>
                <w:rFonts w:ascii="Century Gothic" w:hAnsi="Century Gothic"/>
                <w:sz w:val="20"/>
                <w:szCs w:val="20"/>
              </w:rPr>
            </w:pPr>
          </w:p>
          <w:p w14:paraId="3B874085" w14:textId="77777777" w:rsidR="00465D4C" w:rsidRDefault="00465D4C" w:rsidP="00465D4C">
            <w:pPr>
              <w:tabs>
                <w:tab w:val="left" w:pos="1470"/>
              </w:tabs>
              <w:spacing w:after="0" w:line="240" w:lineRule="auto"/>
              <w:jc w:val="center"/>
              <w:rPr>
                <w:rFonts w:ascii="Century Gothic" w:hAnsi="Century Gothic"/>
                <w:sz w:val="20"/>
                <w:szCs w:val="20"/>
              </w:rPr>
            </w:pPr>
          </w:p>
          <w:p w14:paraId="28F7B0E8" w14:textId="77777777" w:rsidR="00465D4C" w:rsidRDefault="00465D4C" w:rsidP="00465D4C">
            <w:pPr>
              <w:tabs>
                <w:tab w:val="left" w:pos="1470"/>
              </w:tabs>
              <w:spacing w:after="0" w:line="240" w:lineRule="auto"/>
              <w:jc w:val="center"/>
              <w:rPr>
                <w:rFonts w:ascii="Century Gothic" w:hAnsi="Century Gothic"/>
                <w:sz w:val="20"/>
                <w:szCs w:val="20"/>
              </w:rPr>
            </w:pPr>
          </w:p>
          <w:p w14:paraId="6163CDA7" w14:textId="77777777" w:rsidR="00465D4C" w:rsidRDefault="00465D4C" w:rsidP="00465D4C">
            <w:pPr>
              <w:tabs>
                <w:tab w:val="left" w:pos="1470"/>
              </w:tabs>
              <w:spacing w:after="0" w:line="240" w:lineRule="auto"/>
              <w:jc w:val="center"/>
              <w:rPr>
                <w:rFonts w:ascii="Century Gothic" w:hAnsi="Century Gothic"/>
                <w:sz w:val="20"/>
                <w:szCs w:val="20"/>
              </w:rPr>
            </w:pPr>
          </w:p>
          <w:p w14:paraId="30CBF6E8" w14:textId="77777777" w:rsidR="00465D4C" w:rsidRDefault="00465D4C" w:rsidP="00465D4C">
            <w:pPr>
              <w:tabs>
                <w:tab w:val="left" w:pos="1470"/>
              </w:tabs>
              <w:spacing w:after="0" w:line="240" w:lineRule="auto"/>
              <w:jc w:val="center"/>
              <w:rPr>
                <w:rFonts w:ascii="Century Gothic" w:hAnsi="Century Gothic"/>
                <w:sz w:val="20"/>
                <w:szCs w:val="20"/>
              </w:rPr>
            </w:pPr>
          </w:p>
          <w:p w14:paraId="7AC22C5F" w14:textId="77777777" w:rsidR="00465D4C" w:rsidRDefault="00465D4C" w:rsidP="00465D4C">
            <w:pPr>
              <w:tabs>
                <w:tab w:val="left" w:pos="1470"/>
              </w:tabs>
              <w:spacing w:after="0" w:line="240" w:lineRule="auto"/>
              <w:jc w:val="center"/>
              <w:rPr>
                <w:rFonts w:ascii="Century Gothic" w:hAnsi="Century Gothic"/>
                <w:sz w:val="20"/>
                <w:szCs w:val="20"/>
              </w:rPr>
            </w:pPr>
          </w:p>
          <w:p w14:paraId="0EEB8168" w14:textId="77777777" w:rsidR="00465D4C" w:rsidRDefault="00465D4C" w:rsidP="00465D4C">
            <w:pPr>
              <w:tabs>
                <w:tab w:val="left" w:pos="1470"/>
              </w:tabs>
              <w:spacing w:after="0" w:line="240" w:lineRule="auto"/>
              <w:jc w:val="center"/>
              <w:rPr>
                <w:rFonts w:ascii="Century Gothic" w:hAnsi="Century Gothic"/>
                <w:sz w:val="20"/>
                <w:szCs w:val="20"/>
              </w:rPr>
            </w:pPr>
          </w:p>
          <w:p w14:paraId="7D440D88" w14:textId="77777777" w:rsidR="00465D4C" w:rsidRDefault="00465D4C" w:rsidP="00465D4C">
            <w:pPr>
              <w:tabs>
                <w:tab w:val="left" w:pos="1470"/>
              </w:tabs>
              <w:spacing w:after="0" w:line="240" w:lineRule="auto"/>
              <w:jc w:val="center"/>
              <w:rPr>
                <w:rFonts w:ascii="Century Gothic" w:hAnsi="Century Gothic"/>
                <w:sz w:val="20"/>
                <w:szCs w:val="20"/>
              </w:rPr>
            </w:pPr>
          </w:p>
          <w:p w14:paraId="3383FD82" w14:textId="77777777" w:rsidR="00465D4C" w:rsidRDefault="00465D4C" w:rsidP="00465D4C">
            <w:pPr>
              <w:tabs>
                <w:tab w:val="left" w:pos="1470"/>
              </w:tabs>
              <w:spacing w:after="0" w:line="240" w:lineRule="auto"/>
              <w:jc w:val="center"/>
              <w:rPr>
                <w:rFonts w:ascii="Century Gothic" w:hAnsi="Century Gothic"/>
                <w:sz w:val="20"/>
                <w:szCs w:val="20"/>
              </w:rPr>
            </w:pPr>
          </w:p>
          <w:p w14:paraId="69E54333" w14:textId="77777777" w:rsidR="00465D4C" w:rsidRDefault="00465D4C" w:rsidP="00465D4C">
            <w:pPr>
              <w:tabs>
                <w:tab w:val="left" w:pos="1470"/>
              </w:tabs>
              <w:spacing w:after="0" w:line="240" w:lineRule="auto"/>
              <w:jc w:val="center"/>
              <w:rPr>
                <w:rFonts w:ascii="Century Gothic" w:hAnsi="Century Gothic"/>
                <w:sz w:val="20"/>
                <w:szCs w:val="20"/>
              </w:rPr>
            </w:pPr>
          </w:p>
          <w:p w14:paraId="63514AF2" w14:textId="77777777" w:rsidR="00465D4C" w:rsidRDefault="00465D4C" w:rsidP="00465D4C">
            <w:pPr>
              <w:tabs>
                <w:tab w:val="left" w:pos="1470"/>
              </w:tabs>
              <w:spacing w:after="0" w:line="240" w:lineRule="auto"/>
              <w:jc w:val="center"/>
              <w:rPr>
                <w:rFonts w:ascii="Century Gothic" w:hAnsi="Century Gothic"/>
                <w:sz w:val="20"/>
                <w:szCs w:val="20"/>
              </w:rPr>
            </w:pPr>
          </w:p>
          <w:p w14:paraId="7BC43546" w14:textId="77777777" w:rsidR="00465D4C" w:rsidRDefault="00465D4C" w:rsidP="00465D4C">
            <w:pPr>
              <w:tabs>
                <w:tab w:val="left" w:pos="1470"/>
              </w:tabs>
              <w:spacing w:after="0" w:line="240" w:lineRule="auto"/>
              <w:jc w:val="center"/>
              <w:rPr>
                <w:rFonts w:ascii="Century Gothic" w:hAnsi="Century Gothic"/>
                <w:sz w:val="20"/>
                <w:szCs w:val="20"/>
              </w:rPr>
            </w:pPr>
          </w:p>
          <w:p w14:paraId="7F1FE490" w14:textId="77777777" w:rsidR="00465D4C" w:rsidRDefault="00465D4C" w:rsidP="00465D4C">
            <w:pPr>
              <w:tabs>
                <w:tab w:val="left" w:pos="1470"/>
              </w:tabs>
              <w:spacing w:after="0" w:line="240" w:lineRule="auto"/>
              <w:jc w:val="center"/>
              <w:rPr>
                <w:rFonts w:ascii="Century Gothic" w:hAnsi="Century Gothic"/>
                <w:sz w:val="20"/>
                <w:szCs w:val="20"/>
              </w:rPr>
            </w:pPr>
          </w:p>
          <w:p w14:paraId="0F068D4A" w14:textId="77777777" w:rsidR="00465D4C" w:rsidRDefault="00465D4C" w:rsidP="00465D4C">
            <w:pPr>
              <w:tabs>
                <w:tab w:val="left" w:pos="1470"/>
              </w:tabs>
              <w:spacing w:after="0" w:line="240" w:lineRule="auto"/>
              <w:jc w:val="center"/>
              <w:rPr>
                <w:rFonts w:ascii="Century Gothic" w:hAnsi="Century Gothic"/>
                <w:sz w:val="20"/>
                <w:szCs w:val="20"/>
              </w:rPr>
            </w:pPr>
          </w:p>
          <w:p w14:paraId="4F7757EA" w14:textId="77777777" w:rsidR="00465D4C" w:rsidRDefault="00465D4C" w:rsidP="00465D4C">
            <w:pPr>
              <w:tabs>
                <w:tab w:val="left" w:pos="1470"/>
              </w:tabs>
              <w:spacing w:after="0" w:line="240" w:lineRule="auto"/>
              <w:jc w:val="center"/>
              <w:rPr>
                <w:rFonts w:ascii="Century Gothic" w:hAnsi="Century Gothic"/>
                <w:sz w:val="20"/>
                <w:szCs w:val="20"/>
              </w:rPr>
            </w:pPr>
          </w:p>
          <w:p w14:paraId="003A1347" w14:textId="77777777" w:rsidR="00465D4C" w:rsidRDefault="00465D4C" w:rsidP="00465D4C">
            <w:pPr>
              <w:tabs>
                <w:tab w:val="left" w:pos="1470"/>
              </w:tabs>
              <w:spacing w:after="0" w:line="240" w:lineRule="auto"/>
              <w:jc w:val="center"/>
              <w:rPr>
                <w:rFonts w:ascii="Century Gothic" w:hAnsi="Century Gothic"/>
                <w:sz w:val="20"/>
                <w:szCs w:val="20"/>
              </w:rPr>
            </w:pPr>
          </w:p>
          <w:p w14:paraId="22BFDE64" w14:textId="77777777" w:rsidR="00465D4C" w:rsidRDefault="00465D4C" w:rsidP="00465D4C">
            <w:pPr>
              <w:tabs>
                <w:tab w:val="left" w:pos="1470"/>
              </w:tabs>
              <w:spacing w:after="0" w:line="240" w:lineRule="auto"/>
              <w:jc w:val="center"/>
              <w:rPr>
                <w:rFonts w:ascii="Century Gothic" w:hAnsi="Century Gothic"/>
                <w:sz w:val="20"/>
                <w:szCs w:val="20"/>
              </w:rPr>
            </w:pPr>
          </w:p>
          <w:p w14:paraId="23D35996" w14:textId="77777777" w:rsidR="00465D4C" w:rsidRDefault="00465D4C" w:rsidP="00465D4C">
            <w:pPr>
              <w:tabs>
                <w:tab w:val="left" w:pos="1470"/>
              </w:tabs>
              <w:spacing w:after="0" w:line="240" w:lineRule="auto"/>
              <w:jc w:val="center"/>
              <w:rPr>
                <w:rFonts w:ascii="Century Gothic" w:hAnsi="Century Gothic"/>
                <w:sz w:val="20"/>
                <w:szCs w:val="20"/>
              </w:rPr>
            </w:pPr>
          </w:p>
          <w:p w14:paraId="40F6CE23" w14:textId="77777777" w:rsidR="00465D4C" w:rsidRDefault="00465D4C" w:rsidP="00465D4C">
            <w:pPr>
              <w:tabs>
                <w:tab w:val="left" w:pos="1470"/>
              </w:tabs>
              <w:spacing w:after="0" w:line="240" w:lineRule="auto"/>
              <w:jc w:val="center"/>
              <w:rPr>
                <w:rFonts w:ascii="Century Gothic" w:hAnsi="Century Gothic"/>
                <w:sz w:val="20"/>
                <w:szCs w:val="20"/>
              </w:rPr>
            </w:pPr>
          </w:p>
          <w:p w14:paraId="0822E648" w14:textId="77777777" w:rsidR="00465D4C" w:rsidRDefault="00465D4C" w:rsidP="00465D4C">
            <w:pPr>
              <w:tabs>
                <w:tab w:val="left" w:pos="1470"/>
              </w:tabs>
              <w:spacing w:after="0" w:line="240" w:lineRule="auto"/>
              <w:jc w:val="center"/>
              <w:rPr>
                <w:rFonts w:ascii="Century Gothic" w:hAnsi="Century Gothic"/>
                <w:sz w:val="20"/>
                <w:szCs w:val="20"/>
              </w:rPr>
            </w:pPr>
          </w:p>
          <w:p w14:paraId="31111048" w14:textId="77777777" w:rsidR="00465D4C" w:rsidRDefault="00465D4C" w:rsidP="00465D4C">
            <w:pPr>
              <w:tabs>
                <w:tab w:val="left" w:pos="1470"/>
              </w:tabs>
              <w:spacing w:after="0" w:line="240" w:lineRule="auto"/>
              <w:jc w:val="center"/>
              <w:rPr>
                <w:rFonts w:ascii="Century Gothic" w:hAnsi="Century Gothic"/>
                <w:sz w:val="20"/>
                <w:szCs w:val="20"/>
              </w:rPr>
            </w:pPr>
          </w:p>
          <w:p w14:paraId="04089120" w14:textId="77777777" w:rsidR="00465D4C" w:rsidRDefault="00465D4C" w:rsidP="00465D4C">
            <w:pPr>
              <w:tabs>
                <w:tab w:val="left" w:pos="1470"/>
              </w:tabs>
              <w:spacing w:after="0" w:line="240" w:lineRule="auto"/>
              <w:jc w:val="center"/>
              <w:rPr>
                <w:rFonts w:ascii="Century Gothic" w:hAnsi="Century Gothic"/>
                <w:sz w:val="20"/>
                <w:szCs w:val="20"/>
              </w:rPr>
            </w:pPr>
          </w:p>
          <w:p w14:paraId="332154BE" w14:textId="77777777" w:rsidR="00465D4C" w:rsidRDefault="00465D4C" w:rsidP="00465D4C">
            <w:pPr>
              <w:tabs>
                <w:tab w:val="left" w:pos="1470"/>
              </w:tabs>
              <w:spacing w:after="0" w:line="240" w:lineRule="auto"/>
              <w:jc w:val="center"/>
              <w:rPr>
                <w:rFonts w:ascii="Century Gothic" w:hAnsi="Century Gothic"/>
                <w:sz w:val="20"/>
                <w:szCs w:val="20"/>
              </w:rPr>
            </w:pPr>
          </w:p>
          <w:p w14:paraId="0712F364" w14:textId="77777777" w:rsidR="00465D4C" w:rsidRDefault="00465D4C" w:rsidP="00465D4C">
            <w:pPr>
              <w:tabs>
                <w:tab w:val="left" w:pos="1470"/>
              </w:tabs>
              <w:spacing w:after="0" w:line="240" w:lineRule="auto"/>
              <w:jc w:val="center"/>
              <w:rPr>
                <w:rFonts w:ascii="Century Gothic" w:hAnsi="Century Gothic"/>
                <w:sz w:val="20"/>
                <w:szCs w:val="20"/>
              </w:rPr>
            </w:pPr>
          </w:p>
          <w:p w14:paraId="6B5BED66" w14:textId="77777777" w:rsidR="00465D4C" w:rsidRDefault="00465D4C" w:rsidP="00465D4C">
            <w:pPr>
              <w:tabs>
                <w:tab w:val="left" w:pos="1470"/>
              </w:tabs>
              <w:spacing w:after="0" w:line="240" w:lineRule="auto"/>
              <w:jc w:val="center"/>
              <w:rPr>
                <w:rFonts w:ascii="Century Gothic" w:hAnsi="Century Gothic"/>
                <w:sz w:val="20"/>
                <w:szCs w:val="20"/>
              </w:rPr>
            </w:pPr>
          </w:p>
          <w:p w14:paraId="206DF15A" w14:textId="77777777" w:rsidR="00465D4C" w:rsidRDefault="00465D4C" w:rsidP="00465D4C">
            <w:pPr>
              <w:tabs>
                <w:tab w:val="left" w:pos="1470"/>
              </w:tabs>
              <w:spacing w:after="0" w:line="240" w:lineRule="auto"/>
              <w:jc w:val="center"/>
              <w:rPr>
                <w:rFonts w:ascii="Century Gothic" w:hAnsi="Century Gothic"/>
                <w:sz w:val="20"/>
                <w:szCs w:val="20"/>
              </w:rPr>
            </w:pPr>
          </w:p>
          <w:p w14:paraId="4788AC0F" w14:textId="77777777" w:rsidR="00465D4C" w:rsidRDefault="00465D4C" w:rsidP="00465D4C">
            <w:pPr>
              <w:tabs>
                <w:tab w:val="left" w:pos="1470"/>
              </w:tabs>
              <w:spacing w:after="0" w:line="240" w:lineRule="auto"/>
              <w:jc w:val="center"/>
              <w:rPr>
                <w:rFonts w:ascii="Century Gothic" w:hAnsi="Century Gothic"/>
                <w:sz w:val="20"/>
                <w:szCs w:val="20"/>
              </w:rPr>
            </w:pPr>
          </w:p>
          <w:p w14:paraId="158347CE" w14:textId="77777777" w:rsidR="00465D4C" w:rsidRDefault="00465D4C" w:rsidP="00465D4C">
            <w:pPr>
              <w:tabs>
                <w:tab w:val="left" w:pos="1470"/>
              </w:tabs>
              <w:spacing w:after="0" w:line="240" w:lineRule="auto"/>
              <w:jc w:val="center"/>
              <w:rPr>
                <w:rFonts w:ascii="Century Gothic" w:hAnsi="Century Gothic"/>
                <w:sz w:val="20"/>
                <w:szCs w:val="20"/>
              </w:rPr>
            </w:pPr>
          </w:p>
          <w:p w14:paraId="39CEBAF8" w14:textId="77777777" w:rsidR="00465D4C" w:rsidRDefault="00465D4C" w:rsidP="00465D4C">
            <w:pPr>
              <w:tabs>
                <w:tab w:val="left" w:pos="1470"/>
              </w:tabs>
              <w:spacing w:after="0" w:line="240" w:lineRule="auto"/>
              <w:jc w:val="center"/>
              <w:rPr>
                <w:rFonts w:ascii="Century Gothic" w:hAnsi="Century Gothic"/>
                <w:sz w:val="20"/>
                <w:szCs w:val="20"/>
              </w:rPr>
            </w:pPr>
          </w:p>
          <w:p w14:paraId="45999CAD" w14:textId="77777777" w:rsidR="00465D4C" w:rsidRDefault="00465D4C" w:rsidP="00465D4C">
            <w:pPr>
              <w:tabs>
                <w:tab w:val="left" w:pos="1470"/>
              </w:tabs>
              <w:spacing w:after="0" w:line="240" w:lineRule="auto"/>
              <w:rPr>
                <w:rFonts w:ascii="Century Gothic" w:hAnsi="Century Gothic"/>
                <w:sz w:val="20"/>
                <w:szCs w:val="20"/>
              </w:rPr>
            </w:pPr>
          </w:p>
          <w:p w14:paraId="2982D178" w14:textId="77777777" w:rsidR="00465D4C" w:rsidRDefault="00465D4C" w:rsidP="00465D4C">
            <w:pPr>
              <w:tabs>
                <w:tab w:val="left" w:pos="1470"/>
              </w:tabs>
              <w:spacing w:after="0" w:line="240" w:lineRule="auto"/>
              <w:jc w:val="center"/>
              <w:rPr>
                <w:rFonts w:ascii="Century Gothic" w:hAnsi="Century Gothic"/>
                <w:sz w:val="20"/>
                <w:szCs w:val="20"/>
              </w:rPr>
            </w:pPr>
          </w:p>
          <w:p w14:paraId="04A61407" w14:textId="1F0406C6" w:rsidR="00465D4C" w:rsidRPr="00F01D80" w:rsidRDefault="00465D4C" w:rsidP="00465D4C">
            <w:pPr>
              <w:tabs>
                <w:tab w:val="left" w:pos="1470"/>
              </w:tabs>
              <w:spacing w:after="0" w:line="240" w:lineRule="auto"/>
              <w:jc w:val="center"/>
              <w:rPr>
                <w:rFonts w:ascii="Century Gothic" w:hAnsi="Century Gothic"/>
                <w:sz w:val="20"/>
                <w:szCs w:val="20"/>
              </w:rPr>
            </w:pPr>
            <w:r>
              <w:rPr>
                <w:rFonts w:ascii="Century Gothic" w:hAnsi="Century Gothic"/>
                <w:sz w:val="20"/>
                <w:szCs w:val="20"/>
              </w:rPr>
              <w:t>BB</w:t>
            </w:r>
          </w:p>
        </w:tc>
      </w:tr>
      <w:tr w:rsidR="00465D4C" w:rsidRPr="00013BDD" w14:paraId="0072AC2C" w14:textId="77777777" w:rsidTr="00F162C5">
        <w:tc>
          <w:tcPr>
            <w:tcW w:w="2207" w:type="dxa"/>
          </w:tcPr>
          <w:p w14:paraId="0072AC29" w14:textId="1FA6F197" w:rsidR="00465D4C" w:rsidRPr="00F01D80" w:rsidRDefault="00465D4C" w:rsidP="00465D4C">
            <w:pPr>
              <w:tabs>
                <w:tab w:val="left" w:pos="1470"/>
              </w:tabs>
              <w:spacing w:after="0" w:line="240" w:lineRule="auto"/>
              <w:rPr>
                <w:rFonts w:ascii="Century Gothic" w:hAnsi="Century Gothic"/>
                <w:sz w:val="20"/>
                <w:szCs w:val="20"/>
              </w:rPr>
            </w:pPr>
            <w:r>
              <w:rPr>
                <w:rFonts w:ascii="Century Gothic" w:hAnsi="Century Gothic"/>
                <w:b/>
                <w:sz w:val="20"/>
                <w:szCs w:val="20"/>
              </w:rPr>
              <w:lastRenderedPageBreak/>
              <w:t xml:space="preserve">5. Equality and Diversity- </w:t>
            </w:r>
            <w:r>
              <w:rPr>
                <w:rFonts w:ascii="Century Gothic" w:hAnsi="Century Gothic"/>
                <w:sz w:val="20"/>
                <w:szCs w:val="20"/>
              </w:rPr>
              <w:t>standard agenda item</w:t>
            </w:r>
          </w:p>
        </w:tc>
        <w:tc>
          <w:tcPr>
            <w:tcW w:w="6152" w:type="dxa"/>
          </w:tcPr>
          <w:p w14:paraId="3C8AE0CC" w14:textId="77777777" w:rsidR="00465D4C" w:rsidRDefault="00465D4C" w:rsidP="00465D4C">
            <w:pPr>
              <w:tabs>
                <w:tab w:val="left" w:pos="1470"/>
              </w:tabs>
              <w:spacing w:after="0" w:line="240" w:lineRule="auto"/>
              <w:rPr>
                <w:rFonts w:ascii="Century Gothic" w:hAnsi="Century Gothic"/>
                <w:sz w:val="20"/>
                <w:szCs w:val="20"/>
              </w:rPr>
            </w:pPr>
            <w:proofErr w:type="spellStart"/>
            <w:r>
              <w:rPr>
                <w:rFonts w:ascii="Century Gothic" w:hAnsi="Century Gothic"/>
                <w:sz w:val="20"/>
                <w:szCs w:val="20"/>
              </w:rPr>
              <w:t>RLi</w:t>
            </w:r>
            <w:proofErr w:type="spellEnd"/>
            <w:r>
              <w:rPr>
                <w:rFonts w:ascii="Century Gothic" w:hAnsi="Century Gothic"/>
                <w:sz w:val="20"/>
                <w:szCs w:val="20"/>
              </w:rPr>
              <w:t xml:space="preserve"> reports that we have submitted our DIAP questionnaire, we are waiting for the consultants to confirm next meeting. The first meeting was held in March 2023.</w:t>
            </w:r>
          </w:p>
          <w:p w14:paraId="7DF50D86" w14:textId="77777777" w:rsidR="00465D4C" w:rsidRDefault="00465D4C" w:rsidP="00465D4C">
            <w:pPr>
              <w:tabs>
                <w:tab w:val="left" w:pos="1470"/>
              </w:tabs>
              <w:spacing w:after="0" w:line="240" w:lineRule="auto"/>
              <w:rPr>
                <w:rFonts w:ascii="Century Gothic" w:hAnsi="Century Gothic"/>
                <w:sz w:val="20"/>
                <w:szCs w:val="20"/>
              </w:rPr>
            </w:pPr>
          </w:p>
          <w:p w14:paraId="15C25EF3" w14:textId="77777777" w:rsidR="00465D4C" w:rsidRDefault="00465D4C" w:rsidP="00465D4C">
            <w:pPr>
              <w:tabs>
                <w:tab w:val="left" w:pos="1470"/>
              </w:tabs>
              <w:spacing w:after="0" w:line="240" w:lineRule="auto"/>
              <w:rPr>
                <w:rFonts w:ascii="Century Gothic" w:hAnsi="Century Gothic"/>
                <w:sz w:val="20"/>
                <w:szCs w:val="20"/>
              </w:rPr>
            </w:pPr>
            <w:proofErr w:type="spellStart"/>
            <w:r>
              <w:rPr>
                <w:rFonts w:ascii="Century Gothic" w:hAnsi="Century Gothic"/>
                <w:sz w:val="20"/>
                <w:szCs w:val="20"/>
              </w:rPr>
              <w:t>RLi</w:t>
            </w:r>
            <w:proofErr w:type="spellEnd"/>
            <w:r>
              <w:rPr>
                <w:rFonts w:ascii="Century Gothic" w:hAnsi="Century Gothic"/>
                <w:sz w:val="20"/>
                <w:szCs w:val="20"/>
              </w:rPr>
              <w:t xml:space="preserve"> has reached out to those highlighted for the initial DIAP working group, all are still happy to participate. </w:t>
            </w:r>
            <w:proofErr w:type="spellStart"/>
            <w:r>
              <w:rPr>
                <w:rFonts w:ascii="Century Gothic" w:hAnsi="Century Gothic"/>
                <w:sz w:val="20"/>
                <w:szCs w:val="20"/>
              </w:rPr>
              <w:t>RLi</w:t>
            </w:r>
            <w:proofErr w:type="spellEnd"/>
            <w:r>
              <w:rPr>
                <w:rFonts w:ascii="Century Gothic" w:hAnsi="Century Gothic"/>
                <w:sz w:val="20"/>
                <w:szCs w:val="20"/>
              </w:rPr>
              <w:t xml:space="preserve"> wants to add one of our Youth Advisory Board members to this working group, with the first meeting timetabled for May 2023. </w:t>
            </w:r>
          </w:p>
          <w:p w14:paraId="7D3A15D1" w14:textId="77777777" w:rsidR="00465D4C" w:rsidRDefault="00465D4C" w:rsidP="00465D4C">
            <w:pPr>
              <w:tabs>
                <w:tab w:val="left" w:pos="1470"/>
              </w:tabs>
              <w:spacing w:after="0" w:line="240" w:lineRule="auto"/>
              <w:rPr>
                <w:rFonts w:ascii="Century Gothic" w:hAnsi="Century Gothic"/>
                <w:sz w:val="20"/>
                <w:szCs w:val="20"/>
              </w:rPr>
            </w:pPr>
          </w:p>
          <w:p w14:paraId="5A13226F" w14:textId="77777777" w:rsidR="00465D4C" w:rsidRDefault="00465D4C" w:rsidP="00465D4C">
            <w:pPr>
              <w:tabs>
                <w:tab w:val="left" w:pos="1470"/>
              </w:tabs>
              <w:spacing w:after="0" w:line="240" w:lineRule="auto"/>
              <w:rPr>
                <w:rFonts w:ascii="Century Gothic" w:hAnsi="Century Gothic"/>
                <w:sz w:val="20"/>
                <w:szCs w:val="20"/>
              </w:rPr>
            </w:pPr>
            <w:r>
              <w:rPr>
                <w:rFonts w:ascii="Century Gothic" w:hAnsi="Century Gothic"/>
                <w:sz w:val="20"/>
                <w:szCs w:val="20"/>
              </w:rPr>
              <w:t xml:space="preserve">The DIAP must be completed by March 2024. </w:t>
            </w:r>
          </w:p>
          <w:p w14:paraId="0F2DD9F4" w14:textId="77777777" w:rsidR="00465D4C" w:rsidRDefault="00465D4C" w:rsidP="00465D4C">
            <w:pPr>
              <w:tabs>
                <w:tab w:val="left" w:pos="1470"/>
              </w:tabs>
              <w:spacing w:after="0" w:line="240" w:lineRule="auto"/>
              <w:rPr>
                <w:rFonts w:ascii="Century Gothic" w:hAnsi="Century Gothic"/>
                <w:sz w:val="20"/>
                <w:szCs w:val="20"/>
              </w:rPr>
            </w:pPr>
          </w:p>
          <w:p w14:paraId="0072AC2A" w14:textId="2B1CE946" w:rsidR="00465D4C" w:rsidRPr="00F01D80" w:rsidRDefault="00465D4C" w:rsidP="00465D4C">
            <w:pPr>
              <w:tabs>
                <w:tab w:val="left" w:pos="1470"/>
              </w:tabs>
              <w:spacing w:after="0" w:line="240" w:lineRule="auto"/>
              <w:rPr>
                <w:rFonts w:ascii="Century Gothic" w:hAnsi="Century Gothic"/>
                <w:sz w:val="20"/>
                <w:szCs w:val="20"/>
              </w:rPr>
            </w:pPr>
            <w:proofErr w:type="spellStart"/>
            <w:r>
              <w:rPr>
                <w:rFonts w:ascii="Century Gothic" w:hAnsi="Century Gothic"/>
                <w:sz w:val="20"/>
                <w:szCs w:val="20"/>
              </w:rPr>
              <w:t>RLi</w:t>
            </w:r>
            <w:proofErr w:type="spellEnd"/>
            <w:r>
              <w:rPr>
                <w:rFonts w:ascii="Century Gothic" w:hAnsi="Century Gothic"/>
                <w:sz w:val="20"/>
                <w:szCs w:val="20"/>
              </w:rPr>
              <w:t xml:space="preserve"> has raised with Sport England about the struggles within governance and compliance for smaller NGBs when the expectations are the same for them as larger NGBs. </w:t>
            </w:r>
          </w:p>
        </w:tc>
        <w:tc>
          <w:tcPr>
            <w:tcW w:w="991" w:type="dxa"/>
          </w:tcPr>
          <w:p w14:paraId="0072AC2B" w14:textId="77777777" w:rsidR="00465D4C" w:rsidRPr="00F01D80" w:rsidRDefault="00465D4C" w:rsidP="00465D4C">
            <w:pPr>
              <w:tabs>
                <w:tab w:val="left" w:pos="1470"/>
              </w:tabs>
              <w:spacing w:after="0" w:line="240" w:lineRule="auto"/>
              <w:jc w:val="center"/>
              <w:rPr>
                <w:rFonts w:ascii="Century Gothic" w:hAnsi="Century Gothic"/>
                <w:sz w:val="20"/>
                <w:szCs w:val="20"/>
              </w:rPr>
            </w:pPr>
          </w:p>
        </w:tc>
      </w:tr>
      <w:tr w:rsidR="00465D4C" w:rsidRPr="00013BDD" w14:paraId="0072AC33" w14:textId="77777777" w:rsidTr="00F162C5">
        <w:tc>
          <w:tcPr>
            <w:tcW w:w="2207" w:type="dxa"/>
          </w:tcPr>
          <w:p w14:paraId="0072AC2D" w14:textId="1E8F89BE" w:rsidR="00465D4C" w:rsidRPr="009B1148" w:rsidRDefault="00465D4C" w:rsidP="00465D4C">
            <w:pPr>
              <w:tabs>
                <w:tab w:val="left" w:pos="1470"/>
              </w:tabs>
              <w:spacing w:after="0" w:line="240" w:lineRule="auto"/>
              <w:rPr>
                <w:rFonts w:ascii="Century Gothic" w:hAnsi="Century Gothic"/>
                <w:sz w:val="20"/>
                <w:szCs w:val="20"/>
              </w:rPr>
            </w:pPr>
            <w:r>
              <w:rPr>
                <w:rFonts w:ascii="Century Gothic" w:hAnsi="Century Gothic"/>
                <w:b/>
                <w:sz w:val="20"/>
                <w:szCs w:val="20"/>
              </w:rPr>
              <w:t xml:space="preserve">6. Safeguarding - </w:t>
            </w:r>
            <w:r>
              <w:rPr>
                <w:rFonts w:ascii="Century Gothic" w:hAnsi="Century Gothic"/>
                <w:sz w:val="20"/>
                <w:szCs w:val="20"/>
              </w:rPr>
              <w:t>standard agenda item</w:t>
            </w:r>
            <w:r>
              <w:rPr>
                <w:rFonts w:ascii="Century Gothic" w:hAnsi="Century Gothic"/>
                <w:b/>
                <w:sz w:val="20"/>
                <w:szCs w:val="20"/>
              </w:rPr>
              <w:t xml:space="preserve"> </w:t>
            </w:r>
          </w:p>
          <w:p w14:paraId="0072AC2E" w14:textId="77777777" w:rsidR="00465D4C" w:rsidRPr="00F01D80" w:rsidRDefault="00465D4C" w:rsidP="00465D4C">
            <w:pPr>
              <w:tabs>
                <w:tab w:val="left" w:pos="1470"/>
              </w:tabs>
              <w:spacing w:after="0" w:line="240" w:lineRule="auto"/>
              <w:rPr>
                <w:rFonts w:ascii="Century Gothic" w:hAnsi="Century Gothic"/>
                <w:sz w:val="20"/>
                <w:szCs w:val="20"/>
              </w:rPr>
            </w:pPr>
          </w:p>
          <w:p w14:paraId="0072AC2F" w14:textId="77777777" w:rsidR="00465D4C" w:rsidRPr="00F01D80" w:rsidRDefault="00465D4C" w:rsidP="00465D4C">
            <w:pPr>
              <w:tabs>
                <w:tab w:val="left" w:pos="1470"/>
              </w:tabs>
              <w:spacing w:after="0" w:line="240" w:lineRule="auto"/>
              <w:rPr>
                <w:rFonts w:ascii="Century Gothic" w:hAnsi="Century Gothic"/>
                <w:sz w:val="20"/>
                <w:szCs w:val="20"/>
              </w:rPr>
            </w:pPr>
          </w:p>
          <w:p w14:paraId="0072AC30" w14:textId="77777777" w:rsidR="00465D4C" w:rsidRPr="00F01D80" w:rsidRDefault="00465D4C" w:rsidP="00465D4C">
            <w:pPr>
              <w:tabs>
                <w:tab w:val="left" w:pos="1470"/>
              </w:tabs>
              <w:spacing w:after="0" w:line="240" w:lineRule="auto"/>
              <w:rPr>
                <w:rFonts w:ascii="Century Gothic" w:hAnsi="Century Gothic"/>
                <w:sz w:val="20"/>
                <w:szCs w:val="20"/>
              </w:rPr>
            </w:pPr>
          </w:p>
        </w:tc>
        <w:tc>
          <w:tcPr>
            <w:tcW w:w="6152" w:type="dxa"/>
          </w:tcPr>
          <w:p w14:paraId="5D0946B1" w14:textId="77777777" w:rsidR="00465D4C" w:rsidRPr="00802CFE" w:rsidRDefault="00465D4C" w:rsidP="00465D4C">
            <w:pPr>
              <w:tabs>
                <w:tab w:val="left" w:pos="1470"/>
              </w:tabs>
              <w:spacing w:after="0" w:line="240" w:lineRule="auto"/>
              <w:rPr>
                <w:rFonts w:ascii="Century Gothic" w:hAnsi="Century Gothic"/>
                <w:b/>
                <w:bCs/>
                <w:sz w:val="20"/>
                <w:szCs w:val="20"/>
              </w:rPr>
            </w:pPr>
            <w:r w:rsidRPr="00802CFE">
              <w:rPr>
                <w:rFonts w:ascii="Century Gothic" w:hAnsi="Century Gothic"/>
                <w:b/>
                <w:bCs/>
                <w:sz w:val="20"/>
                <w:szCs w:val="20"/>
              </w:rPr>
              <w:t>General Update</w:t>
            </w:r>
          </w:p>
          <w:p w14:paraId="6015AFBC" w14:textId="77777777" w:rsidR="00465D4C" w:rsidRDefault="00465D4C" w:rsidP="00465D4C">
            <w:pPr>
              <w:tabs>
                <w:tab w:val="left" w:pos="1470"/>
              </w:tabs>
              <w:spacing w:after="0" w:line="240" w:lineRule="auto"/>
              <w:rPr>
                <w:rFonts w:ascii="Century Gothic" w:hAnsi="Century Gothic"/>
                <w:sz w:val="20"/>
                <w:szCs w:val="20"/>
              </w:rPr>
            </w:pPr>
            <w:r>
              <w:rPr>
                <w:rFonts w:ascii="Century Gothic" w:hAnsi="Century Gothic"/>
                <w:sz w:val="20"/>
                <w:szCs w:val="20"/>
              </w:rPr>
              <w:t>NJD reports no major updates.</w:t>
            </w:r>
          </w:p>
          <w:p w14:paraId="49741F9F" w14:textId="77777777" w:rsidR="00465D4C" w:rsidRDefault="00465D4C" w:rsidP="00465D4C">
            <w:pPr>
              <w:tabs>
                <w:tab w:val="left" w:pos="1470"/>
              </w:tabs>
              <w:spacing w:after="0" w:line="240" w:lineRule="auto"/>
              <w:rPr>
                <w:rFonts w:ascii="Century Gothic" w:hAnsi="Century Gothic"/>
                <w:sz w:val="20"/>
                <w:szCs w:val="20"/>
              </w:rPr>
            </w:pPr>
          </w:p>
          <w:p w14:paraId="4F42DCBB" w14:textId="69A2A466" w:rsidR="00465D4C" w:rsidRDefault="00465D4C" w:rsidP="00465D4C">
            <w:pPr>
              <w:tabs>
                <w:tab w:val="left" w:pos="1470"/>
              </w:tabs>
              <w:spacing w:after="0" w:line="240" w:lineRule="auto"/>
              <w:rPr>
                <w:rFonts w:ascii="Century Gothic" w:hAnsi="Century Gothic"/>
                <w:sz w:val="20"/>
                <w:szCs w:val="20"/>
              </w:rPr>
            </w:pPr>
            <w:r>
              <w:rPr>
                <w:rFonts w:ascii="Century Gothic" w:hAnsi="Century Gothic"/>
                <w:sz w:val="20"/>
                <w:szCs w:val="20"/>
              </w:rPr>
              <w:t>Compliance statement is under review. Welfare and Safeguarding elements will be feature</w:t>
            </w:r>
            <w:r w:rsidR="00094676">
              <w:rPr>
                <w:rFonts w:ascii="Century Gothic" w:hAnsi="Century Gothic"/>
                <w:sz w:val="20"/>
                <w:szCs w:val="20"/>
              </w:rPr>
              <w:t>d</w:t>
            </w:r>
            <w:r>
              <w:rPr>
                <w:rFonts w:ascii="Century Gothic" w:hAnsi="Century Gothic"/>
                <w:sz w:val="20"/>
                <w:szCs w:val="20"/>
              </w:rPr>
              <w:t xml:space="preserve"> due to AS now being the board Safeguarding Champion – a strength which many organisations do not have. NJD and AS will discuss any training AS may require for this position. </w:t>
            </w:r>
          </w:p>
          <w:p w14:paraId="44D1CA92" w14:textId="77777777" w:rsidR="00465D4C" w:rsidRDefault="00465D4C" w:rsidP="00465D4C">
            <w:pPr>
              <w:tabs>
                <w:tab w:val="left" w:pos="1470"/>
              </w:tabs>
              <w:spacing w:after="0" w:line="240" w:lineRule="auto"/>
              <w:rPr>
                <w:rFonts w:ascii="Century Gothic" w:hAnsi="Century Gothic"/>
                <w:sz w:val="20"/>
                <w:szCs w:val="20"/>
              </w:rPr>
            </w:pPr>
          </w:p>
          <w:p w14:paraId="7EC7357C" w14:textId="77777777" w:rsidR="00465D4C" w:rsidRDefault="00465D4C" w:rsidP="00465D4C">
            <w:pPr>
              <w:tabs>
                <w:tab w:val="left" w:pos="1470"/>
              </w:tabs>
              <w:spacing w:after="0" w:line="240" w:lineRule="auto"/>
              <w:rPr>
                <w:rFonts w:ascii="Century Gothic" w:hAnsi="Century Gothic"/>
                <w:sz w:val="20"/>
                <w:szCs w:val="20"/>
              </w:rPr>
            </w:pPr>
            <w:r>
              <w:rPr>
                <w:rFonts w:ascii="Century Gothic" w:hAnsi="Century Gothic"/>
                <w:sz w:val="20"/>
                <w:szCs w:val="20"/>
              </w:rPr>
              <w:t xml:space="preserve">GC and NJD highlight the success of the recent board training delivered by Lime Culture. </w:t>
            </w:r>
          </w:p>
          <w:p w14:paraId="4B9659D3" w14:textId="77777777" w:rsidR="00465D4C" w:rsidRDefault="00465D4C" w:rsidP="00465D4C">
            <w:pPr>
              <w:tabs>
                <w:tab w:val="left" w:pos="1470"/>
              </w:tabs>
              <w:spacing w:after="0" w:line="240" w:lineRule="auto"/>
              <w:rPr>
                <w:rFonts w:ascii="Century Gothic" w:hAnsi="Century Gothic"/>
                <w:sz w:val="20"/>
                <w:szCs w:val="20"/>
              </w:rPr>
            </w:pPr>
          </w:p>
          <w:p w14:paraId="22727EA8" w14:textId="6C9AAD19" w:rsidR="00465D4C" w:rsidRDefault="00465D4C" w:rsidP="00465D4C">
            <w:pPr>
              <w:tabs>
                <w:tab w:val="left" w:pos="1470"/>
              </w:tabs>
              <w:spacing w:after="0" w:line="240" w:lineRule="auto"/>
              <w:rPr>
                <w:rFonts w:ascii="Century Gothic" w:hAnsi="Century Gothic"/>
                <w:sz w:val="20"/>
                <w:szCs w:val="20"/>
              </w:rPr>
            </w:pPr>
            <w:r>
              <w:rPr>
                <w:rFonts w:ascii="Century Gothic" w:hAnsi="Century Gothic"/>
                <w:sz w:val="20"/>
                <w:szCs w:val="20"/>
              </w:rPr>
              <w:t xml:space="preserve">KK questions if the safeguarding group from Sport England have sent over any information/guidance. NJD states this has not occurred, but the CEO </w:t>
            </w:r>
            <w:r w:rsidR="00094676">
              <w:rPr>
                <w:rFonts w:ascii="Century Gothic" w:hAnsi="Century Gothic"/>
                <w:sz w:val="20"/>
                <w:szCs w:val="20"/>
              </w:rPr>
              <w:t>F</w:t>
            </w:r>
            <w:r>
              <w:rPr>
                <w:rFonts w:ascii="Century Gothic" w:hAnsi="Century Gothic"/>
                <w:sz w:val="20"/>
                <w:szCs w:val="20"/>
              </w:rPr>
              <w:t xml:space="preserve">orum provides useful information and support. Other NGBs are asking for the same form of advice from Sport England. </w:t>
            </w:r>
          </w:p>
          <w:p w14:paraId="2E358212" w14:textId="77777777" w:rsidR="00465D4C" w:rsidRDefault="00465D4C" w:rsidP="00465D4C">
            <w:pPr>
              <w:tabs>
                <w:tab w:val="left" w:pos="1470"/>
              </w:tabs>
              <w:spacing w:after="0" w:line="240" w:lineRule="auto"/>
              <w:rPr>
                <w:rFonts w:ascii="Century Gothic" w:hAnsi="Century Gothic"/>
                <w:sz w:val="20"/>
                <w:szCs w:val="20"/>
              </w:rPr>
            </w:pPr>
          </w:p>
          <w:p w14:paraId="44595200" w14:textId="77777777" w:rsidR="00465D4C" w:rsidRDefault="00465D4C" w:rsidP="00465D4C">
            <w:pPr>
              <w:tabs>
                <w:tab w:val="left" w:pos="1470"/>
              </w:tabs>
              <w:spacing w:after="0" w:line="240" w:lineRule="auto"/>
              <w:rPr>
                <w:rFonts w:ascii="Century Gothic" w:hAnsi="Century Gothic"/>
                <w:sz w:val="20"/>
                <w:szCs w:val="20"/>
              </w:rPr>
            </w:pPr>
            <w:r>
              <w:rPr>
                <w:rFonts w:ascii="Century Gothic" w:hAnsi="Century Gothic"/>
                <w:sz w:val="20"/>
                <w:szCs w:val="20"/>
              </w:rPr>
              <w:t>NJD commends Sian Barnett and her work.</w:t>
            </w:r>
          </w:p>
          <w:p w14:paraId="1F07344F" w14:textId="77777777" w:rsidR="00465D4C" w:rsidRDefault="00465D4C" w:rsidP="00465D4C">
            <w:pPr>
              <w:tabs>
                <w:tab w:val="left" w:pos="1470"/>
              </w:tabs>
              <w:spacing w:after="0" w:line="240" w:lineRule="auto"/>
              <w:rPr>
                <w:rFonts w:ascii="Century Gothic" w:hAnsi="Century Gothic"/>
                <w:sz w:val="20"/>
                <w:szCs w:val="20"/>
              </w:rPr>
            </w:pPr>
          </w:p>
          <w:p w14:paraId="46EEF8BB" w14:textId="711E32E5" w:rsidR="00465D4C" w:rsidRDefault="00465D4C" w:rsidP="00465D4C">
            <w:pPr>
              <w:tabs>
                <w:tab w:val="left" w:pos="1470"/>
              </w:tabs>
              <w:spacing w:after="0" w:line="240" w:lineRule="auto"/>
              <w:rPr>
                <w:rFonts w:ascii="Century Gothic" w:hAnsi="Century Gothic"/>
                <w:sz w:val="20"/>
                <w:szCs w:val="20"/>
              </w:rPr>
            </w:pPr>
            <w:r>
              <w:rPr>
                <w:rFonts w:ascii="Century Gothic" w:hAnsi="Century Gothic"/>
                <w:sz w:val="20"/>
                <w:szCs w:val="20"/>
              </w:rPr>
              <w:t xml:space="preserve">Our review with CPSU will occur in June 2023. All policies and procedures created and changed from the previous board meeting can now be found on the Rounders England website. </w:t>
            </w:r>
          </w:p>
          <w:p w14:paraId="30775CDF" w14:textId="77777777" w:rsidR="00465D4C" w:rsidRDefault="00465D4C" w:rsidP="00465D4C">
            <w:pPr>
              <w:tabs>
                <w:tab w:val="left" w:pos="1470"/>
              </w:tabs>
              <w:spacing w:after="0" w:line="240" w:lineRule="auto"/>
              <w:rPr>
                <w:rFonts w:ascii="Century Gothic" w:hAnsi="Century Gothic"/>
                <w:sz w:val="20"/>
                <w:szCs w:val="20"/>
              </w:rPr>
            </w:pPr>
          </w:p>
          <w:p w14:paraId="7020068A" w14:textId="7D885759" w:rsidR="00465D4C" w:rsidRPr="00802CFE" w:rsidRDefault="00465D4C" w:rsidP="00465D4C">
            <w:pPr>
              <w:tabs>
                <w:tab w:val="left" w:pos="1470"/>
              </w:tabs>
              <w:spacing w:after="0" w:line="240" w:lineRule="auto"/>
              <w:rPr>
                <w:rFonts w:ascii="Century Gothic" w:hAnsi="Century Gothic"/>
                <w:b/>
                <w:bCs/>
                <w:sz w:val="20"/>
                <w:szCs w:val="20"/>
              </w:rPr>
            </w:pPr>
            <w:r w:rsidRPr="00802CFE">
              <w:rPr>
                <w:rFonts w:ascii="Century Gothic" w:hAnsi="Century Gothic"/>
                <w:b/>
                <w:bCs/>
                <w:sz w:val="20"/>
                <w:szCs w:val="20"/>
              </w:rPr>
              <w:t>Risk Register</w:t>
            </w:r>
          </w:p>
          <w:p w14:paraId="4C32836A" w14:textId="3DE3CCF6" w:rsidR="00465D4C" w:rsidRDefault="00465D4C" w:rsidP="00465D4C">
            <w:pPr>
              <w:tabs>
                <w:tab w:val="left" w:pos="1470"/>
              </w:tabs>
              <w:spacing w:after="0" w:line="240" w:lineRule="auto"/>
              <w:rPr>
                <w:rFonts w:ascii="Century Gothic" w:hAnsi="Century Gothic"/>
                <w:sz w:val="20"/>
                <w:szCs w:val="20"/>
              </w:rPr>
            </w:pPr>
            <w:r>
              <w:rPr>
                <w:rFonts w:ascii="Century Gothic" w:hAnsi="Century Gothic"/>
                <w:sz w:val="20"/>
                <w:szCs w:val="20"/>
              </w:rPr>
              <w:t xml:space="preserve">DB updates on the Risk Register. The AOG Sub-Committee has altered the top 6. These changes were made prior to the year’s end, and this needs to be considered when looking at the current register. </w:t>
            </w:r>
          </w:p>
          <w:p w14:paraId="1E538EA0" w14:textId="77777777" w:rsidR="00465D4C" w:rsidRDefault="00465D4C" w:rsidP="00465D4C">
            <w:pPr>
              <w:tabs>
                <w:tab w:val="left" w:pos="1470"/>
              </w:tabs>
              <w:spacing w:after="0" w:line="240" w:lineRule="auto"/>
              <w:rPr>
                <w:rFonts w:ascii="Century Gothic" w:hAnsi="Century Gothic"/>
                <w:sz w:val="20"/>
                <w:szCs w:val="20"/>
              </w:rPr>
            </w:pPr>
          </w:p>
          <w:p w14:paraId="13D6B038" w14:textId="608DC19A" w:rsidR="00465D4C" w:rsidRDefault="00465D4C" w:rsidP="00465D4C">
            <w:pPr>
              <w:tabs>
                <w:tab w:val="left" w:pos="1470"/>
              </w:tabs>
              <w:spacing w:after="0" w:line="240" w:lineRule="auto"/>
              <w:rPr>
                <w:rFonts w:ascii="Century Gothic" w:hAnsi="Century Gothic"/>
                <w:sz w:val="20"/>
                <w:szCs w:val="20"/>
              </w:rPr>
            </w:pPr>
            <w:r>
              <w:rPr>
                <w:rFonts w:ascii="Century Gothic" w:hAnsi="Century Gothic"/>
                <w:sz w:val="20"/>
                <w:szCs w:val="20"/>
              </w:rPr>
              <w:t xml:space="preserve">SMT and Staff Management both have dropped in the register due to the successful fulfillment of 3 vacancies. </w:t>
            </w:r>
            <w:proofErr w:type="gramStart"/>
            <w:r>
              <w:rPr>
                <w:rFonts w:ascii="Century Gothic" w:hAnsi="Century Gothic"/>
                <w:sz w:val="20"/>
                <w:szCs w:val="20"/>
              </w:rPr>
              <w:t>Cost</w:t>
            </w:r>
            <w:proofErr w:type="gramEnd"/>
            <w:r>
              <w:rPr>
                <w:rFonts w:ascii="Century Gothic" w:hAnsi="Century Gothic"/>
                <w:sz w:val="20"/>
                <w:szCs w:val="20"/>
              </w:rPr>
              <w:t xml:space="preserve"> of Living has also dropped down the register. The cancellation of the England Vs Wales talent fixture has been noted on the register, this will be monitored for at least three months.</w:t>
            </w:r>
          </w:p>
          <w:p w14:paraId="47D0FB55" w14:textId="77777777" w:rsidR="00465D4C" w:rsidRDefault="00465D4C" w:rsidP="00465D4C">
            <w:pPr>
              <w:tabs>
                <w:tab w:val="left" w:pos="1470"/>
              </w:tabs>
              <w:spacing w:after="0" w:line="240" w:lineRule="auto"/>
              <w:rPr>
                <w:rFonts w:ascii="Century Gothic" w:hAnsi="Century Gothic"/>
                <w:sz w:val="20"/>
                <w:szCs w:val="20"/>
              </w:rPr>
            </w:pPr>
          </w:p>
          <w:p w14:paraId="7C53B6CF" w14:textId="7847D016" w:rsidR="00465D4C" w:rsidRPr="00802CFE" w:rsidRDefault="00465D4C" w:rsidP="00465D4C">
            <w:pPr>
              <w:tabs>
                <w:tab w:val="left" w:pos="1470"/>
              </w:tabs>
              <w:spacing w:after="0" w:line="240" w:lineRule="auto"/>
              <w:rPr>
                <w:rFonts w:ascii="Century Gothic" w:hAnsi="Century Gothic"/>
                <w:b/>
                <w:bCs/>
                <w:sz w:val="20"/>
                <w:szCs w:val="20"/>
              </w:rPr>
            </w:pPr>
            <w:r w:rsidRPr="00802CFE">
              <w:rPr>
                <w:rFonts w:ascii="Century Gothic" w:hAnsi="Century Gothic"/>
                <w:b/>
                <w:bCs/>
                <w:sz w:val="20"/>
                <w:szCs w:val="20"/>
              </w:rPr>
              <w:t>UKAD</w:t>
            </w:r>
          </w:p>
          <w:p w14:paraId="122195F5" w14:textId="77777777" w:rsidR="00465D4C" w:rsidRDefault="00465D4C" w:rsidP="00465D4C">
            <w:pPr>
              <w:tabs>
                <w:tab w:val="left" w:pos="1470"/>
              </w:tabs>
              <w:spacing w:after="0" w:line="240" w:lineRule="auto"/>
              <w:rPr>
                <w:rFonts w:ascii="Century Gothic" w:hAnsi="Century Gothic"/>
                <w:sz w:val="20"/>
                <w:szCs w:val="20"/>
              </w:rPr>
            </w:pPr>
            <w:r>
              <w:rPr>
                <w:rFonts w:ascii="Century Gothic" w:hAnsi="Century Gothic"/>
                <w:sz w:val="20"/>
                <w:szCs w:val="20"/>
              </w:rPr>
              <w:t xml:space="preserve">DB reports on UK Anti-Doping. Mandatory requirements from Sport England require Rounders England to be compliant and resubmit our compliance annually. DB submitted our compliance in March 2023 and is still awaiting results but does not see any issues being raised from it. </w:t>
            </w:r>
          </w:p>
          <w:p w14:paraId="02CC2F44" w14:textId="77777777" w:rsidR="00465D4C" w:rsidRDefault="00465D4C" w:rsidP="00465D4C">
            <w:pPr>
              <w:tabs>
                <w:tab w:val="left" w:pos="1470"/>
              </w:tabs>
              <w:spacing w:after="0" w:line="240" w:lineRule="auto"/>
              <w:rPr>
                <w:rFonts w:ascii="Century Gothic" w:hAnsi="Century Gothic"/>
                <w:sz w:val="20"/>
                <w:szCs w:val="20"/>
              </w:rPr>
            </w:pPr>
          </w:p>
          <w:p w14:paraId="0072AC31" w14:textId="332CAC34" w:rsidR="00465D4C" w:rsidRPr="009B1148" w:rsidRDefault="00465D4C" w:rsidP="00465D4C">
            <w:pPr>
              <w:tabs>
                <w:tab w:val="left" w:pos="1470"/>
              </w:tabs>
              <w:spacing w:after="0" w:line="240" w:lineRule="auto"/>
              <w:rPr>
                <w:rFonts w:ascii="Century Gothic" w:hAnsi="Century Gothic"/>
                <w:sz w:val="20"/>
                <w:szCs w:val="20"/>
              </w:rPr>
            </w:pPr>
            <w:r>
              <w:rPr>
                <w:rFonts w:ascii="Century Gothic" w:hAnsi="Century Gothic"/>
                <w:sz w:val="20"/>
                <w:szCs w:val="20"/>
              </w:rPr>
              <w:t xml:space="preserve">UKAD have offered a free place to Rounders England to complete the UK Educator Compliance Course, which qualifies the person to fulfill the duties of a UKAD tutor. BB will take this place and complete the course later this year. </w:t>
            </w:r>
          </w:p>
        </w:tc>
        <w:tc>
          <w:tcPr>
            <w:tcW w:w="991" w:type="dxa"/>
          </w:tcPr>
          <w:p w14:paraId="0072AC32" w14:textId="77777777" w:rsidR="00465D4C" w:rsidRPr="00F01D80" w:rsidRDefault="00465D4C" w:rsidP="00465D4C">
            <w:pPr>
              <w:tabs>
                <w:tab w:val="left" w:pos="1470"/>
              </w:tabs>
              <w:spacing w:after="0" w:line="240" w:lineRule="auto"/>
              <w:jc w:val="center"/>
              <w:rPr>
                <w:rFonts w:ascii="Century Gothic" w:hAnsi="Century Gothic"/>
                <w:sz w:val="20"/>
                <w:szCs w:val="20"/>
              </w:rPr>
            </w:pPr>
          </w:p>
        </w:tc>
      </w:tr>
      <w:tr w:rsidR="00465D4C" w:rsidRPr="00013BDD" w14:paraId="3A0A2DAE" w14:textId="77777777" w:rsidTr="00F162C5">
        <w:tc>
          <w:tcPr>
            <w:tcW w:w="2207" w:type="dxa"/>
          </w:tcPr>
          <w:p w14:paraId="19C70DEA" w14:textId="463D6D19" w:rsidR="00465D4C" w:rsidRDefault="00465D4C" w:rsidP="00465D4C">
            <w:pPr>
              <w:tabs>
                <w:tab w:val="left" w:pos="1470"/>
              </w:tabs>
              <w:spacing w:after="0" w:line="240" w:lineRule="auto"/>
              <w:rPr>
                <w:rFonts w:ascii="Century Gothic" w:hAnsi="Century Gothic"/>
                <w:b/>
                <w:sz w:val="20"/>
                <w:szCs w:val="20"/>
              </w:rPr>
            </w:pPr>
            <w:r>
              <w:rPr>
                <w:rFonts w:ascii="Century Gothic" w:hAnsi="Century Gothic"/>
                <w:b/>
                <w:sz w:val="20"/>
                <w:szCs w:val="20"/>
              </w:rPr>
              <w:t>7. Finance</w:t>
            </w:r>
          </w:p>
        </w:tc>
        <w:tc>
          <w:tcPr>
            <w:tcW w:w="6152" w:type="dxa"/>
          </w:tcPr>
          <w:p w14:paraId="16FFED43" w14:textId="77777777" w:rsidR="00465D4C" w:rsidRPr="00802CFE" w:rsidRDefault="00465D4C" w:rsidP="00465D4C">
            <w:pPr>
              <w:tabs>
                <w:tab w:val="left" w:pos="1470"/>
              </w:tabs>
              <w:spacing w:after="0" w:line="240" w:lineRule="auto"/>
              <w:rPr>
                <w:rFonts w:ascii="Century Gothic" w:hAnsi="Century Gothic"/>
                <w:b/>
                <w:bCs/>
                <w:sz w:val="20"/>
                <w:szCs w:val="20"/>
              </w:rPr>
            </w:pPr>
            <w:r w:rsidRPr="00802CFE">
              <w:rPr>
                <w:rFonts w:ascii="Century Gothic" w:hAnsi="Century Gothic"/>
                <w:b/>
                <w:bCs/>
                <w:sz w:val="20"/>
                <w:szCs w:val="20"/>
              </w:rPr>
              <w:t>Finance</w:t>
            </w:r>
          </w:p>
          <w:p w14:paraId="733DDFA8" w14:textId="77777777" w:rsidR="00465D4C" w:rsidRDefault="00465D4C" w:rsidP="00465D4C">
            <w:pPr>
              <w:tabs>
                <w:tab w:val="left" w:pos="1470"/>
              </w:tabs>
              <w:spacing w:after="0" w:line="240" w:lineRule="auto"/>
              <w:rPr>
                <w:rFonts w:ascii="Century Gothic" w:hAnsi="Century Gothic"/>
                <w:sz w:val="20"/>
                <w:szCs w:val="20"/>
              </w:rPr>
            </w:pPr>
            <w:r>
              <w:rPr>
                <w:rFonts w:ascii="Century Gothic" w:hAnsi="Century Gothic"/>
                <w:sz w:val="20"/>
                <w:szCs w:val="20"/>
              </w:rPr>
              <w:t xml:space="preserve">PK updates all. </w:t>
            </w:r>
          </w:p>
          <w:p w14:paraId="27BA1257" w14:textId="77777777" w:rsidR="00465D4C" w:rsidRDefault="00465D4C" w:rsidP="00465D4C">
            <w:pPr>
              <w:tabs>
                <w:tab w:val="left" w:pos="1470"/>
              </w:tabs>
              <w:spacing w:after="0" w:line="240" w:lineRule="auto"/>
              <w:rPr>
                <w:rFonts w:ascii="Century Gothic" w:hAnsi="Century Gothic"/>
                <w:sz w:val="20"/>
                <w:szCs w:val="20"/>
              </w:rPr>
            </w:pPr>
          </w:p>
          <w:p w14:paraId="285E5312" w14:textId="77777777" w:rsidR="00465D4C" w:rsidRPr="00ED271D" w:rsidRDefault="00465D4C" w:rsidP="00465D4C">
            <w:pPr>
              <w:tabs>
                <w:tab w:val="left" w:pos="1470"/>
              </w:tabs>
              <w:spacing w:after="0" w:line="240" w:lineRule="auto"/>
              <w:rPr>
                <w:rFonts w:ascii="Century Gothic" w:hAnsi="Century Gothic"/>
                <w:b/>
                <w:bCs/>
                <w:sz w:val="20"/>
                <w:szCs w:val="20"/>
              </w:rPr>
            </w:pPr>
            <w:r w:rsidRPr="00ED271D">
              <w:rPr>
                <w:rFonts w:ascii="Century Gothic" w:hAnsi="Century Gothic"/>
                <w:b/>
                <w:bCs/>
                <w:sz w:val="20"/>
                <w:szCs w:val="20"/>
              </w:rPr>
              <w:t>Profit and Loss Sheet</w:t>
            </w:r>
          </w:p>
          <w:p w14:paraId="3392428E" w14:textId="613648FB" w:rsidR="00465D4C" w:rsidRDefault="00465D4C" w:rsidP="00465D4C">
            <w:pPr>
              <w:tabs>
                <w:tab w:val="left" w:pos="1470"/>
              </w:tabs>
              <w:spacing w:after="0" w:line="240" w:lineRule="auto"/>
              <w:rPr>
                <w:rFonts w:ascii="Century Gothic" w:hAnsi="Century Gothic"/>
                <w:sz w:val="20"/>
                <w:szCs w:val="20"/>
              </w:rPr>
            </w:pPr>
            <w:r>
              <w:rPr>
                <w:rFonts w:ascii="Century Gothic" w:hAnsi="Century Gothic"/>
                <w:sz w:val="20"/>
                <w:szCs w:val="20"/>
              </w:rPr>
              <w:t>The Profit and Loss sheet is generally consistent with predictions and is positive overall. Small variants are a negative variant on the Sport England funding grant, but this has been offset by a positive £30,000 grant. Web sales are down £3,500, this is partially offset by a saving within the cost of sales line which is at a £2,500 profit. DB states that resource sales were removed from web sales and placed under a different code, this will probably be altered within the year end cycle and may increase the figure on web shop sales but decrease the figure on the resource sales. The P&amp;L shows us at £13,000 adverse varia</w:t>
            </w:r>
            <w:r w:rsidR="003815AF">
              <w:rPr>
                <w:rFonts w:ascii="Century Gothic" w:hAnsi="Century Gothic"/>
                <w:sz w:val="20"/>
                <w:szCs w:val="20"/>
              </w:rPr>
              <w:t>nce.</w:t>
            </w:r>
            <w:r>
              <w:rPr>
                <w:rFonts w:ascii="Century Gothic" w:hAnsi="Century Gothic"/>
                <w:sz w:val="20"/>
                <w:szCs w:val="20"/>
              </w:rPr>
              <w:t xml:space="preserve"> The administrative costs and operating expenses show favorability of £20,000, through savings on vacancies (£18,000) and campaigns/digital (£11,000). </w:t>
            </w:r>
          </w:p>
          <w:p w14:paraId="3E4692C7" w14:textId="77777777" w:rsidR="00465D4C" w:rsidRDefault="00465D4C" w:rsidP="00465D4C">
            <w:pPr>
              <w:tabs>
                <w:tab w:val="left" w:pos="1470"/>
              </w:tabs>
              <w:spacing w:after="0" w:line="240" w:lineRule="auto"/>
              <w:rPr>
                <w:rFonts w:ascii="Century Gothic" w:hAnsi="Century Gothic"/>
                <w:sz w:val="20"/>
                <w:szCs w:val="20"/>
              </w:rPr>
            </w:pPr>
          </w:p>
          <w:p w14:paraId="45A5AD9C" w14:textId="666FF488" w:rsidR="00465D4C" w:rsidRDefault="00465D4C" w:rsidP="00465D4C">
            <w:pPr>
              <w:tabs>
                <w:tab w:val="left" w:pos="1470"/>
              </w:tabs>
              <w:spacing w:after="0" w:line="240" w:lineRule="auto"/>
              <w:rPr>
                <w:rFonts w:ascii="Century Gothic" w:hAnsi="Century Gothic"/>
                <w:sz w:val="20"/>
                <w:szCs w:val="20"/>
              </w:rPr>
            </w:pPr>
            <w:r>
              <w:rPr>
                <w:rFonts w:ascii="Century Gothic" w:hAnsi="Century Gothic"/>
                <w:sz w:val="20"/>
                <w:szCs w:val="20"/>
              </w:rPr>
              <w:t xml:space="preserve">PK states overall a year end figure of £16,000 deficit. These are yet finalised and there will still be movement before the end of year. PK concludes that it has been a strong year, we have beaten our budget and there has been a significant improvement of £37,000 in profit/loss compared to last year. </w:t>
            </w:r>
          </w:p>
          <w:p w14:paraId="00020BDF" w14:textId="77777777" w:rsidR="00465D4C" w:rsidRDefault="00465D4C" w:rsidP="00465D4C">
            <w:pPr>
              <w:tabs>
                <w:tab w:val="left" w:pos="1470"/>
              </w:tabs>
              <w:spacing w:after="0" w:line="240" w:lineRule="auto"/>
              <w:rPr>
                <w:rFonts w:ascii="Century Gothic" w:hAnsi="Century Gothic"/>
                <w:sz w:val="20"/>
                <w:szCs w:val="20"/>
              </w:rPr>
            </w:pPr>
          </w:p>
          <w:p w14:paraId="698E2773" w14:textId="77777777" w:rsidR="00465D4C" w:rsidRPr="00ED271D" w:rsidRDefault="00465D4C" w:rsidP="00465D4C">
            <w:pPr>
              <w:tabs>
                <w:tab w:val="left" w:pos="1470"/>
              </w:tabs>
              <w:spacing w:after="0" w:line="240" w:lineRule="auto"/>
              <w:rPr>
                <w:rFonts w:ascii="Century Gothic" w:hAnsi="Century Gothic"/>
                <w:b/>
                <w:bCs/>
                <w:sz w:val="20"/>
                <w:szCs w:val="20"/>
              </w:rPr>
            </w:pPr>
            <w:r w:rsidRPr="00ED271D">
              <w:rPr>
                <w:rFonts w:ascii="Century Gothic" w:hAnsi="Century Gothic"/>
                <w:b/>
                <w:bCs/>
                <w:sz w:val="20"/>
                <w:szCs w:val="20"/>
              </w:rPr>
              <w:t>Balance Sheet</w:t>
            </w:r>
          </w:p>
          <w:p w14:paraId="0D8C64E3" w14:textId="77777777" w:rsidR="00465D4C" w:rsidRDefault="00465D4C" w:rsidP="00465D4C">
            <w:pPr>
              <w:tabs>
                <w:tab w:val="left" w:pos="1470"/>
              </w:tabs>
              <w:spacing w:after="0" w:line="240" w:lineRule="auto"/>
              <w:rPr>
                <w:rFonts w:ascii="Century Gothic" w:hAnsi="Century Gothic"/>
                <w:sz w:val="20"/>
                <w:szCs w:val="20"/>
              </w:rPr>
            </w:pPr>
            <w:r>
              <w:rPr>
                <w:rFonts w:ascii="Century Gothic" w:hAnsi="Century Gothic"/>
                <w:sz w:val="20"/>
                <w:szCs w:val="20"/>
              </w:rPr>
              <w:t>PK states the Balance Sheet is healthy and has not moved from previous. Cash is sitting at £268,000 placing us in a very strong position.</w:t>
            </w:r>
          </w:p>
          <w:p w14:paraId="5E070E56" w14:textId="77777777" w:rsidR="00465D4C" w:rsidRDefault="00465D4C" w:rsidP="00465D4C">
            <w:pPr>
              <w:tabs>
                <w:tab w:val="left" w:pos="1470"/>
              </w:tabs>
              <w:spacing w:after="0" w:line="240" w:lineRule="auto"/>
              <w:rPr>
                <w:rFonts w:ascii="Century Gothic" w:hAnsi="Century Gothic"/>
                <w:sz w:val="20"/>
                <w:szCs w:val="20"/>
              </w:rPr>
            </w:pPr>
          </w:p>
          <w:p w14:paraId="4FBDEA15" w14:textId="77777777" w:rsidR="00465D4C" w:rsidRPr="00ED271D" w:rsidRDefault="00465D4C" w:rsidP="00465D4C">
            <w:pPr>
              <w:tabs>
                <w:tab w:val="left" w:pos="1470"/>
              </w:tabs>
              <w:spacing w:after="0" w:line="240" w:lineRule="auto"/>
              <w:rPr>
                <w:rFonts w:ascii="Century Gothic" w:hAnsi="Century Gothic"/>
                <w:b/>
                <w:bCs/>
                <w:sz w:val="20"/>
                <w:szCs w:val="20"/>
              </w:rPr>
            </w:pPr>
            <w:r w:rsidRPr="00ED271D">
              <w:rPr>
                <w:rFonts w:ascii="Century Gothic" w:hAnsi="Century Gothic"/>
                <w:b/>
                <w:bCs/>
                <w:sz w:val="20"/>
                <w:szCs w:val="20"/>
              </w:rPr>
              <w:t>Investment Values</w:t>
            </w:r>
          </w:p>
          <w:p w14:paraId="43CA1699" w14:textId="2278D8A0" w:rsidR="00465D4C" w:rsidRDefault="00465D4C" w:rsidP="00465D4C">
            <w:pPr>
              <w:tabs>
                <w:tab w:val="left" w:pos="1470"/>
              </w:tabs>
              <w:spacing w:after="0" w:line="240" w:lineRule="auto"/>
              <w:rPr>
                <w:rFonts w:ascii="Century Gothic" w:hAnsi="Century Gothic"/>
                <w:sz w:val="20"/>
                <w:szCs w:val="20"/>
              </w:rPr>
            </w:pPr>
            <w:r>
              <w:rPr>
                <w:rFonts w:ascii="Century Gothic" w:hAnsi="Century Gothic"/>
                <w:sz w:val="20"/>
                <w:szCs w:val="20"/>
              </w:rPr>
              <w:t xml:space="preserve">PK states the current total investment value is £279,000, compared to </w:t>
            </w:r>
            <w:proofErr w:type="gramStart"/>
            <w:r>
              <w:rPr>
                <w:rFonts w:ascii="Century Gothic" w:hAnsi="Century Gothic"/>
                <w:sz w:val="20"/>
                <w:szCs w:val="20"/>
              </w:rPr>
              <w:t>previous</w:t>
            </w:r>
            <w:proofErr w:type="gramEnd"/>
            <w:r>
              <w:rPr>
                <w:rFonts w:ascii="Century Gothic" w:hAnsi="Century Gothic"/>
                <w:sz w:val="20"/>
                <w:szCs w:val="20"/>
              </w:rPr>
              <w:t xml:space="preserve"> £296,000. This change is due to Together Fund allocations leaving the account, once the remaining Together Fund payments have been made, we </w:t>
            </w:r>
            <w:r>
              <w:rPr>
                <w:rFonts w:ascii="Century Gothic" w:hAnsi="Century Gothic"/>
                <w:sz w:val="20"/>
                <w:szCs w:val="20"/>
              </w:rPr>
              <w:lastRenderedPageBreak/>
              <w:t xml:space="preserve">will sit at an estimated £200,000. PK reports this to be a healthy position, with this time 2022 investments sitting at £175,000.  Interest of an estimated £1,000-£2,000 will fall in the next couple of weeks, further improving our current position. </w:t>
            </w:r>
          </w:p>
          <w:p w14:paraId="3AD1C5CC" w14:textId="77777777" w:rsidR="00465D4C" w:rsidRDefault="00465D4C" w:rsidP="00465D4C">
            <w:pPr>
              <w:tabs>
                <w:tab w:val="left" w:pos="1470"/>
              </w:tabs>
              <w:spacing w:after="0" w:line="240" w:lineRule="auto"/>
              <w:rPr>
                <w:rFonts w:ascii="Century Gothic" w:hAnsi="Century Gothic"/>
                <w:sz w:val="20"/>
                <w:szCs w:val="20"/>
              </w:rPr>
            </w:pPr>
          </w:p>
          <w:p w14:paraId="1C9DF143" w14:textId="77777777" w:rsidR="00465D4C" w:rsidRPr="00470EC9" w:rsidRDefault="00465D4C" w:rsidP="00465D4C">
            <w:pPr>
              <w:tabs>
                <w:tab w:val="left" w:pos="1470"/>
              </w:tabs>
              <w:spacing w:after="0" w:line="240" w:lineRule="auto"/>
              <w:rPr>
                <w:rFonts w:ascii="Century Gothic" w:hAnsi="Century Gothic"/>
                <w:b/>
                <w:bCs/>
                <w:sz w:val="20"/>
                <w:szCs w:val="20"/>
              </w:rPr>
            </w:pPr>
            <w:r w:rsidRPr="00470EC9">
              <w:rPr>
                <w:rFonts w:ascii="Century Gothic" w:hAnsi="Century Gothic"/>
                <w:b/>
                <w:bCs/>
                <w:sz w:val="20"/>
                <w:szCs w:val="20"/>
              </w:rPr>
              <w:t>2023-24 Budget</w:t>
            </w:r>
          </w:p>
          <w:p w14:paraId="20C0D25B" w14:textId="77777777" w:rsidR="00465D4C" w:rsidRDefault="00465D4C" w:rsidP="00465D4C">
            <w:pPr>
              <w:tabs>
                <w:tab w:val="left" w:pos="1470"/>
              </w:tabs>
              <w:spacing w:after="0" w:line="240" w:lineRule="auto"/>
              <w:rPr>
                <w:rFonts w:ascii="Century Gothic" w:hAnsi="Century Gothic"/>
                <w:sz w:val="20"/>
                <w:szCs w:val="20"/>
              </w:rPr>
            </w:pPr>
            <w:r>
              <w:rPr>
                <w:rFonts w:ascii="Century Gothic" w:hAnsi="Century Gothic"/>
                <w:sz w:val="20"/>
                <w:szCs w:val="20"/>
              </w:rPr>
              <w:t xml:space="preserve">NJD reports that a draft budget and stretch budget have been created by DB. A break-even budget which sees a profit of £383 was created around the basis of targeted income generation in membership, commercial and partnerships. The stretch budget has been created with further target on our income generation channels to generate £157,000, creating a £10,000 profit. The stretch budget focuses upon higher commercial income and web shop sales, alongside other revenue streams with a plus of 20-30% compared to the draft budget. </w:t>
            </w:r>
          </w:p>
          <w:p w14:paraId="1F861B2E" w14:textId="77777777" w:rsidR="00465D4C" w:rsidRDefault="00465D4C" w:rsidP="00465D4C">
            <w:pPr>
              <w:tabs>
                <w:tab w:val="left" w:pos="1470"/>
              </w:tabs>
              <w:spacing w:after="0" w:line="240" w:lineRule="auto"/>
              <w:rPr>
                <w:rFonts w:ascii="Century Gothic" w:hAnsi="Century Gothic"/>
                <w:sz w:val="20"/>
                <w:szCs w:val="20"/>
              </w:rPr>
            </w:pPr>
          </w:p>
          <w:p w14:paraId="723D5C1F" w14:textId="6FD85B27" w:rsidR="00465D4C" w:rsidRDefault="00465D4C" w:rsidP="00465D4C">
            <w:pPr>
              <w:tabs>
                <w:tab w:val="left" w:pos="1470"/>
              </w:tabs>
              <w:spacing w:after="0" w:line="240" w:lineRule="auto"/>
              <w:rPr>
                <w:rFonts w:ascii="Century Gothic" w:hAnsi="Century Gothic"/>
                <w:sz w:val="20"/>
                <w:szCs w:val="20"/>
              </w:rPr>
            </w:pPr>
            <w:r>
              <w:rPr>
                <w:rFonts w:ascii="Century Gothic" w:hAnsi="Century Gothic"/>
                <w:sz w:val="20"/>
                <w:szCs w:val="20"/>
              </w:rPr>
              <w:t xml:space="preserve">NJD states both budgets are still a stretch, but we will push to move in that direction. ZB questions what our 3–5-year plan is, seeing as we are a non-profit. NJD states a 5-year income plan strategy has been created, commentary needs to be added to it, but NJD will send this around to all. Each year within the plan sees significant increases, especially within years four and five. KK states this needs to be mapped back to our target of one million players as per our strategy. </w:t>
            </w:r>
          </w:p>
          <w:p w14:paraId="370407B9" w14:textId="77777777" w:rsidR="00465D4C" w:rsidRDefault="00465D4C" w:rsidP="00465D4C">
            <w:pPr>
              <w:tabs>
                <w:tab w:val="left" w:pos="1470"/>
              </w:tabs>
              <w:spacing w:after="0" w:line="240" w:lineRule="auto"/>
              <w:rPr>
                <w:rFonts w:ascii="Century Gothic" w:hAnsi="Century Gothic"/>
                <w:sz w:val="20"/>
                <w:szCs w:val="20"/>
              </w:rPr>
            </w:pPr>
          </w:p>
          <w:p w14:paraId="046D9C05" w14:textId="30A924CA" w:rsidR="00465D4C" w:rsidRPr="00F01D80" w:rsidRDefault="00465D4C" w:rsidP="00465D4C">
            <w:pPr>
              <w:tabs>
                <w:tab w:val="left" w:pos="1470"/>
              </w:tabs>
              <w:spacing w:after="0" w:line="240" w:lineRule="auto"/>
              <w:rPr>
                <w:rFonts w:ascii="Century Gothic" w:hAnsi="Century Gothic"/>
                <w:sz w:val="20"/>
                <w:szCs w:val="20"/>
              </w:rPr>
            </w:pPr>
            <w:r>
              <w:rPr>
                <w:rFonts w:ascii="Century Gothic" w:hAnsi="Century Gothic"/>
                <w:sz w:val="20"/>
                <w:szCs w:val="20"/>
              </w:rPr>
              <w:t xml:space="preserve">Board in agreeance of supporting a stretch budget for 2023-24.  </w:t>
            </w:r>
          </w:p>
        </w:tc>
        <w:tc>
          <w:tcPr>
            <w:tcW w:w="991" w:type="dxa"/>
          </w:tcPr>
          <w:p w14:paraId="7C072B04" w14:textId="77777777" w:rsidR="00465D4C" w:rsidRPr="00F01D80" w:rsidRDefault="00465D4C" w:rsidP="00465D4C">
            <w:pPr>
              <w:tabs>
                <w:tab w:val="left" w:pos="1470"/>
              </w:tabs>
              <w:spacing w:after="0" w:line="240" w:lineRule="auto"/>
              <w:jc w:val="center"/>
              <w:rPr>
                <w:rFonts w:ascii="Century Gothic" w:hAnsi="Century Gothic"/>
                <w:sz w:val="20"/>
                <w:szCs w:val="20"/>
              </w:rPr>
            </w:pPr>
          </w:p>
        </w:tc>
      </w:tr>
      <w:tr w:rsidR="00465D4C" w:rsidRPr="00013BDD" w14:paraId="33353CAF" w14:textId="77777777" w:rsidTr="00F162C5">
        <w:tc>
          <w:tcPr>
            <w:tcW w:w="2207" w:type="dxa"/>
          </w:tcPr>
          <w:p w14:paraId="2FE85CD8" w14:textId="3B7AA563" w:rsidR="00465D4C" w:rsidRDefault="00465D4C" w:rsidP="00465D4C">
            <w:pPr>
              <w:tabs>
                <w:tab w:val="left" w:pos="1470"/>
              </w:tabs>
              <w:spacing w:after="0" w:line="240" w:lineRule="auto"/>
              <w:rPr>
                <w:rFonts w:ascii="Century Gothic" w:hAnsi="Century Gothic"/>
                <w:b/>
                <w:sz w:val="20"/>
                <w:szCs w:val="20"/>
              </w:rPr>
            </w:pPr>
            <w:r>
              <w:rPr>
                <w:rFonts w:ascii="Century Gothic" w:hAnsi="Century Gothic"/>
                <w:b/>
                <w:sz w:val="20"/>
                <w:szCs w:val="20"/>
              </w:rPr>
              <w:t>8. Governance</w:t>
            </w:r>
          </w:p>
        </w:tc>
        <w:tc>
          <w:tcPr>
            <w:tcW w:w="6152" w:type="dxa"/>
          </w:tcPr>
          <w:p w14:paraId="04109C95" w14:textId="7A545EC5" w:rsidR="00465D4C" w:rsidRDefault="00465D4C" w:rsidP="00465D4C">
            <w:pPr>
              <w:tabs>
                <w:tab w:val="left" w:pos="1470"/>
              </w:tabs>
              <w:spacing w:after="0" w:line="240" w:lineRule="auto"/>
              <w:rPr>
                <w:rFonts w:ascii="Century Gothic" w:hAnsi="Century Gothic"/>
                <w:sz w:val="20"/>
                <w:szCs w:val="20"/>
              </w:rPr>
            </w:pPr>
            <w:r>
              <w:rPr>
                <w:rFonts w:ascii="Century Gothic" w:hAnsi="Century Gothic"/>
                <w:sz w:val="20"/>
                <w:szCs w:val="20"/>
              </w:rPr>
              <w:t xml:space="preserve">DB reports on code for sports governance. Annually we will show our governance compliance to Sport England going forward. A compliance statement will have to be featured on our website. SMT and Sian Barnett are creating this year’s People Plan which is due 30/04/2023, a meeting will be held prior to decide if we state full or partial compliance and have a GAP for the next year. DB confident we will be compliant by this deadline. Sian Barnett has taken on the People Plan, and NJD commends her work on populating this. </w:t>
            </w:r>
          </w:p>
          <w:p w14:paraId="02E46A10" w14:textId="77777777" w:rsidR="00465D4C" w:rsidRDefault="00465D4C" w:rsidP="00465D4C">
            <w:pPr>
              <w:tabs>
                <w:tab w:val="left" w:pos="1470"/>
              </w:tabs>
              <w:spacing w:after="0" w:line="240" w:lineRule="auto"/>
              <w:rPr>
                <w:rFonts w:ascii="Century Gothic" w:hAnsi="Century Gothic"/>
                <w:sz w:val="20"/>
                <w:szCs w:val="20"/>
              </w:rPr>
            </w:pPr>
          </w:p>
          <w:p w14:paraId="003E9FAB" w14:textId="7258874F" w:rsidR="00465D4C" w:rsidRPr="00F01D80" w:rsidRDefault="00465D4C" w:rsidP="00465D4C">
            <w:pPr>
              <w:tabs>
                <w:tab w:val="left" w:pos="1470"/>
              </w:tabs>
              <w:spacing w:after="0" w:line="240" w:lineRule="auto"/>
              <w:rPr>
                <w:rFonts w:ascii="Century Gothic" w:hAnsi="Century Gothic"/>
                <w:sz w:val="20"/>
                <w:szCs w:val="20"/>
              </w:rPr>
            </w:pPr>
            <w:r>
              <w:rPr>
                <w:rFonts w:ascii="Century Gothic" w:hAnsi="Century Gothic"/>
                <w:sz w:val="20"/>
                <w:szCs w:val="20"/>
              </w:rPr>
              <w:t>KK raises the Duke of Edinburgh and their work within corporate organisations. The DofE are putting under 25s through the Gold Award as part of their learning and development for free. KK raises the idea of this for any young leaders within the sport, Megan Harrison, and Becky Service. KK will send NJD the links for this.</w:t>
            </w:r>
          </w:p>
        </w:tc>
        <w:tc>
          <w:tcPr>
            <w:tcW w:w="991" w:type="dxa"/>
          </w:tcPr>
          <w:p w14:paraId="7D800463" w14:textId="77777777" w:rsidR="00465D4C" w:rsidRPr="00F01D80" w:rsidRDefault="00465D4C" w:rsidP="00465D4C">
            <w:pPr>
              <w:tabs>
                <w:tab w:val="left" w:pos="1470"/>
              </w:tabs>
              <w:spacing w:after="0" w:line="240" w:lineRule="auto"/>
              <w:jc w:val="center"/>
              <w:rPr>
                <w:rFonts w:ascii="Century Gothic" w:hAnsi="Century Gothic"/>
                <w:sz w:val="20"/>
                <w:szCs w:val="20"/>
              </w:rPr>
            </w:pPr>
          </w:p>
        </w:tc>
      </w:tr>
      <w:tr w:rsidR="00465D4C" w:rsidRPr="00013BDD" w14:paraId="0072AC37" w14:textId="77777777" w:rsidTr="00F162C5">
        <w:tc>
          <w:tcPr>
            <w:tcW w:w="2207" w:type="dxa"/>
          </w:tcPr>
          <w:p w14:paraId="0072AC34" w14:textId="698D594D" w:rsidR="00465D4C" w:rsidRPr="000546BF" w:rsidRDefault="00465D4C" w:rsidP="00465D4C">
            <w:pPr>
              <w:tabs>
                <w:tab w:val="left" w:pos="1470"/>
              </w:tabs>
              <w:spacing w:after="0" w:line="240" w:lineRule="auto"/>
              <w:rPr>
                <w:rFonts w:ascii="Century Gothic" w:hAnsi="Century Gothic"/>
                <w:b/>
                <w:sz w:val="20"/>
                <w:szCs w:val="20"/>
              </w:rPr>
            </w:pPr>
            <w:r>
              <w:rPr>
                <w:rFonts w:ascii="Century Gothic" w:hAnsi="Century Gothic"/>
                <w:b/>
                <w:sz w:val="20"/>
                <w:szCs w:val="20"/>
              </w:rPr>
              <w:t>9. AOG</w:t>
            </w:r>
          </w:p>
        </w:tc>
        <w:tc>
          <w:tcPr>
            <w:tcW w:w="6152" w:type="dxa"/>
          </w:tcPr>
          <w:p w14:paraId="20B5BA3A" w14:textId="759B4AA6" w:rsidR="00465D4C" w:rsidRDefault="00465D4C" w:rsidP="00465D4C">
            <w:pPr>
              <w:tabs>
                <w:tab w:val="left" w:pos="1470"/>
              </w:tabs>
              <w:spacing w:after="0" w:line="240" w:lineRule="auto"/>
              <w:rPr>
                <w:rFonts w:ascii="Century Gothic" w:hAnsi="Century Gothic"/>
                <w:sz w:val="20"/>
                <w:szCs w:val="20"/>
              </w:rPr>
            </w:pPr>
            <w:r>
              <w:rPr>
                <w:rFonts w:ascii="Century Gothic" w:hAnsi="Century Gothic"/>
                <w:sz w:val="20"/>
                <w:szCs w:val="20"/>
              </w:rPr>
              <w:t xml:space="preserve">PK states all updates have been mentioned in NJD and Finance updates. </w:t>
            </w:r>
          </w:p>
          <w:p w14:paraId="03122A0A" w14:textId="77777777" w:rsidR="00465D4C" w:rsidRDefault="00465D4C" w:rsidP="00465D4C">
            <w:pPr>
              <w:tabs>
                <w:tab w:val="left" w:pos="1470"/>
              </w:tabs>
              <w:spacing w:after="0" w:line="240" w:lineRule="auto"/>
              <w:rPr>
                <w:rFonts w:ascii="Century Gothic" w:hAnsi="Century Gothic"/>
                <w:sz w:val="20"/>
                <w:szCs w:val="20"/>
              </w:rPr>
            </w:pPr>
          </w:p>
          <w:p w14:paraId="0072AC35" w14:textId="379AA3E6" w:rsidR="00465D4C" w:rsidRPr="00F01D80" w:rsidRDefault="00465D4C" w:rsidP="00465D4C">
            <w:pPr>
              <w:tabs>
                <w:tab w:val="left" w:pos="1470"/>
              </w:tabs>
              <w:spacing w:after="0" w:line="240" w:lineRule="auto"/>
              <w:rPr>
                <w:rFonts w:ascii="Century Gothic" w:hAnsi="Century Gothic"/>
                <w:sz w:val="20"/>
                <w:szCs w:val="20"/>
              </w:rPr>
            </w:pPr>
            <w:r>
              <w:rPr>
                <w:rFonts w:ascii="Century Gothic" w:hAnsi="Century Gothic"/>
                <w:sz w:val="20"/>
                <w:szCs w:val="20"/>
              </w:rPr>
              <w:t xml:space="preserve">Sustainability to be added as a standing agenda item in AOG. </w:t>
            </w:r>
          </w:p>
        </w:tc>
        <w:tc>
          <w:tcPr>
            <w:tcW w:w="991" w:type="dxa"/>
          </w:tcPr>
          <w:p w14:paraId="0072AC36" w14:textId="77777777" w:rsidR="00465D4C" w:rsidRPr="00F01D80" w:rsidRDefault="00465D4C" w:rsidP="00465D4C">
            <w:pPr>
              <w:tabs>
                <w:tab w:val="left" w:pos="1470"/>
              </w:tabs>
              <w:spacing w:after="0" w:line="240" w:lineRule="auto"/>
              <w:jc w:val="center"/>
              <w:rPr>
                <w:rFonts w:ascii="Century Gothic" w:hAnsi="Century Gothic"/>
                <w:sz w:val="20"/>
                <w:szCs w:val="20"/>
              </w:rPr>
            </w:pPr>
          </w:p>
        </w:tc>
      </w:tr>
      <w:tr w:rsidR="00465D4C" w:rsidRPr="00013BDD" w14:paraId="0072AC3E" w14:textId="77777777" w:rsidTr="00F162C5">
        <w:tc>
          <w:tcPr>
            <w:tcW w:w="2207" w:type="dxa"/>
          </w:tcPr>
          <w:p w14:paraId="0072AC3A" w14:textId="77F517B7" w:rsidR="00465D4C" w:rsidRPr="00694A8C" w:rsidRDefault="00465D4C" w:rsidP="00465D4C">
            <w:pPr>
              <w:tabs>
                <w:tab w:val="left" w:pos="1470"/>
              </w:tabs>
              <w:spacing w:after="0" w:line="240" w:lineRule="auto"/>
              <w:rPr>
                <w:rFonts w:ascii="Century Gothic" w:hAnsi="Century Gothic"/>
                <w:b/>
                <w:bCs/>
                <w:sz w:val="20"/>
                <w:szCs w:val="20"/>
              </w:rPr>
            </w:pPr>
            <w:r>
              <w:rPr>
                <w:rFonts w:ascii="Century Gothic" w:hAnsi="Century Gothic"/>
                <w:b/>
                <w:bCs/>
                <w:sz w:val="20"/>
                <w:szCs w:val="20"/>
              </w:rPr>
              <w:t>10</w:t>
            </w:r>
            <w:r w:rsidRPr="00694A8C">
              <w:rPr>
                <w:rFonts w:ascii="Century Gothic" w:hAnsi="Century Gothic"/>
                <w:b/>
                <w:bCs/>
                <w:sz w:val="20"/>
                <w:szCs w:val="20"/>
              </w:rPr>
              <w:t xml:space="preserve">. Marketing and Commercial </w:t>
            </w:r>
          </w:p>
          <w:p w14:paraId="0072AC3B" w14:textId="77777777" w:rsidR="00465D4C" w:rsidRPr="00F01D80" w:rsidRDefault="00465D4C" w:rsidP="00465D4C">
            <w:pPr>
              <w:tabs>
                <w:tab w:val="left" w:pos="1470"/>
              </w:tabs>
              <w:spacing w:after="0" w:line="240" w:lineRule="auto"/>
              <w:rPr>
                <w:rFonts w:ascii="Century Gothic" w:hAnsi="Century Gothic"/>
                <w:sz w:val="20"/>
                <w:szCs w:val="20"/>
              </w:rPr>
            </w:pPr>
          </w:p>
        </w:tc>
        <w:tc>
          <w:tcPr>
            <w:tcW w:w="6152" w:type="dxa"/>
          </w:tcPr>
          <w:p w14:paraId="1E033771" w14:textId="77777777" w:rsidR="00465D4C" w:rsidRDefault="00465D4C" w:rsidP="00465D4C">
            <w:pPr>
              <w:tabs>
                <w:tab w:val="left" w:pos="1470"/>
              </w:tabs>
              <w:spacing w:after="0" w:line="240" w:lineRule="auto"/>
              <w:rPr>
                <w:rFonts w:ascii="Century Gothic" w:hAnsi="Century Gothic"/>
                <w:sz w:val="20"/>
                <w:szCs w:val="20"/>
              </w:rPr>
            </w:pPr>
            <w:r>
              <w:rPr>
                <w:rFonts w:ascii="Century Gothic" w:hAnsi="Century Gothic"/>
                <w:sz w:val="20"/>
                <w:szCs w:val="20"/>
              </w:rPr>
              <w:t xml:space="preserve">NW implemented the use of ‘Later’ (social media scheduler) in March, creating an instant engagement increase (80% on Facebook and 238% on Instagram). Twitter needs further </w:t>
            </w:r>
            <w:r>
              <w:rPr>
                <w:rFonts w:ascii="Century Gothic" w:hAnsi="Century Gothic"/>
                <w:sz w:val="20"/>
                <w:szCs w:val="20"/>
              </w:rPr>
              <w:lastRenderedPageBreak/>
              <w:t xml:space="preserve">focus moving forward. Rounders England have started a TikTok to keep moving with our audience. </w:t>
            </w:r>
          </w:p>
          <w:p w14:paraId="544B9321" w14:textId="77777777" w:rsidR="00465D4C" w:rsidRDefault="00465D4C" w:rsidP="00465D4C">
            <w:pPr>
              <w:tabs>
                <w:tab w:val="left" w:pos="1470"/>
              </w:tabs>
              <w:spacing w:after="0" w:line="240" w:lineRule="auto"/>
              <w:rPr>
                <w:rFonts w:ascii="Century Gothic" w:hAnsi="Century Gothic"/>
                <w:sz w:val="20"/>
                <w:szCs w:val="20"/>
              </w:rPr>
            </w:pPr>
          </w:p>
          <w:p w14:paraId="43B85A29" w14:textId="77777777" w:rsidR="00465D4C" w:rsidRDefault="00465D4C" w:rsidP="00465D4C">
            <w:pPr>
              <w:tabs>
                <w:tab w:val="left" w:pos="1470"/>
              </w:tabs>
              <w:spacing w:after="0" w:line="240" w:lineRule="auto"/>
              <w:rPr>
                <w:rFonts w:ascii="Century Gothic" w:hAnsi="Century Gothic"/>
                <w:sz w:val="20"/>
                <w:szCs w:val="20"/>
              </w:rPr>
            </w:pPr>
            <w:r>
              <w:rPr>
                <w:rFonts w:ascii="Century Gothic" w:hAnsi="Century Gothic"/>
                <w:sz w:val="20"/>
                <w:szCs w:val="20"/>
              </w:rPr>
              <w:t xml:space="preserve">Email marketing is moving from ‘Campaign Manager’ on Sport80 to ‘Send in Blue’, due to the lack of capabilities Campaign Manager had and Sport80 refusing an API integration. </w:t>
            </w:r>
          </w:p>
          <w:p w14:paraId="300221D0" w14:textId="77777777" w:rsidR="00465D4C" w:rsidRDefault="00465D4C" w:rsidP="00465D4C">
            <w:pPr>
              <w:tabs>
                <w:tab w:val="left" w:pos="1470"/>
              </w:tabs>
              <w:spacing w:after="0" w:line="240" w:lineRule="auto"/>
              <w:rPr>
                <w:rFonts w:ascii="Century Gothic" w:hAnsi="Century Gothic"/>
                <w:sz w:val="20"/>
                <w:szCs w:val="20"/>
              </w:rPr>
            </w:pPr>
          </w:p>
          <w:p w14:paraId="6BC24A1D" w14:textId="212328AC" w:rsidR="00465D4C" w:rsidRDefault="00465D4C" w:rsidP="00465D4C">
            <w:pPr>
              <w:tabs>
                <w:tab w:val="left" w:pos="1470"/>
              </w:tabs>
              <w:spacing w:after="0" w:line="240" w:lineRule="auto"/>
              <w:rPr>
                <w:rFonts w:ascii="Century Gothic" w:hAnsi="Century Gothic"/>
                <w:sz w:val="20"/>
                <w:szCs w:val="20"/>
              </w:rPr>
            </w:pPr>
            <w:r>
              <w:rPr>
                <w:rFonts w:ascii="Century Gothic" w:hAnsi="Century Gothic"/>
                <w:sz w:val="20"/>
                <w:szCs w:val="20"/>
              </w:rPr>
              <w:t xml:space="preserve">NW states the website looks appealing, but navigation is difficult, meta titles, descriptions and alt text is duplicated/missing. Megan Harrison has done a full mapping of the website. FD has investigated the website too and sent work for Julia Rice to start on asap. NW states we are reformatting the layout and highlighting areas we do not yet have on the website but need to feature. Most will be done in-house, £190 has been spent with JASK on this project to date due to lack of access. </w:t>
            </w:r>
          </w:p>
          <w:p w14:paraId="458BF838" w14:textId="77777777" w:rsidR="00465D4C" w:rsidRDefault="00465D4C" w:rsidP="00465D4C">
            <w:pPr>
              <w:tabs>
                <w:tab w:val="left" w:pos="1470"/>
              </w:tabs>
              <w:spacing w:after="0" w:line="240" w:lineRule="auto"/>
              <w:rPr>
                <w:rFonts w:ascii="Century Gothic" w:hAnsi="Century Gothic"/>
                <w:sz w:val="20"/>
                <w:szCs w:val="20"/>
              </w:rPr>
            </w:pPr>
          </w:p>
          <w:p w14:paraId="20709B54" w14:textId="77777777" w:rsidR="00465D4C" w:rsidRDefault="00465D4C" w:rsidP="00465D4C">
            <w:pPr>
              <w:tabs>
                <w:tab w:val="left" w:pos="1470"/>
              </w:tabs>
              <w:spacing w:after="0" w:line="240" w:lineRule="auto"/>
              <w:rPr>
                <w:rFonts w:ascii="Century Gothic" w:hAnsi="Century Gothic"/>
                <w:sz w:val="20"/>
                <w:szCs w:val="20"/>
              </w:rPr>
            </w:pPr>
            <w:r>
              <w:rPr>
                <w:rFonts w:ascii="Century Gothic" w:hAnsi="Century Gothic"/>
                <w:sz w:val="20"/>
                <w:szCs w:val="20"/>
              </w:rPr>
              <w:t xml:space="preserve">NW has updated the GO Rounders logo, stuck with the initial concept but refreshed the colours to our brand palette. </w:t>
            </w:r>
          </w:p>
          <w:p w14:paraId="75D74582" w14:textId="77777777" w:rsidR="00465D4C" w:rsidRDefault="00465D4C" w:rsidP="00465D4C">
            <w:pPr>
              <w:tabs>
                <w:tab w:val="left" w:pos="1470"/>
              </w:tabs>
              <w:spacing w:after="0" w:line="240" w:lineRule="auto"/>
              <w:rPr>
                <w:rFonts w:ascii="Century Gothic" w:hAnsi="Century Gothic"/>
                <w:sz w:val="20"/>
                <w:szCs w:val="20"/>
              </w:rPr>
            </w:pPr>
          </w:p>
          <w:p w14:paraId="397F50A8" w14:textId="77777777" w:rsidR="00465D4C" w:rsidRDefault="00465D4C" w:rsidP="00465D4C">
            <w:pPr>
              <w:tabs>
                <w:tab w:val="left" w:pos="1470"/>
              </w:tabs>
              <w:spacing w:after="0" w:line="240" w:lineRule="auto"/>
              <w:rPr>
                <w:rFonts w:ascii="Century Gothic" w:hAnsi="Century Gothic"/>
                <w:sz w:val="20"/>
                <w:szCs w:val="20"/>
              </w:rPr>
            </w:pPr>
            <w:r>
              <w:rPr>
                <w:rFonts w:ascii="Century Gothic" w:hAnsi="Century Gothic"/>
                <w:sz w:val="20"/>
                <w:szCs w:val="20"/>
              </w:rPr>
              <w:t>A walking rounders logo has been created in line with our corporate logo. This was done in-house.</w:t>
            </w:r>
          </w:p>
          <w:p w14:paraId="6C6D22C6" w14:textId="77777777" w:rsidR="00465D4C" w:rsidRDefault="00465D4C" w:rsidP="00465D4C">
            <w:pPr>
              <w:tabs>
                <w:tab w:val="left" w:pos="1470"/>
              </w:tabs>
              <w:spacing w:after="0" w:line="240" w:lineRule="auto"/>
              <w:rPr>
                <w:rFonts w:ascii="Century Gothic" w:hAnsi="Century Gothic"/>
                <w:sz w:val="20"/>
                <w:szCs w:val="20"/>
              </w:rPr>
            </w:pPr>
          </w:p>
          <w:p w14:paraId="3B321D36" w14:textId="77777777" w:rsidR="00465D4C" w:rsidRDefault="00465D4C" w:rsidP="00465D4C">
            <w:pPr>
              <w:tabs>
                <w:tab w:val="left" w:pos="1470"/>
              </w:tabs>
              <w:spacing w:after="0" w:line="240" w:lineRule="auto"/>
              <w:rPr>
                <w:rFonts w:ascii="Century Gothic" w:hAnsi="Century Gothic"/>
                <w:sz w:val="20"/>
                <w:szCs w:val="20"/>
              </w:rPr>
            </w:pPr>
            <w:r>
              <w:rPr>
                <w:rFonts w:ascii="Century Gothic" w:hAnsi="Century Gothic"/>
                <w:sz w:val="20"/>
                <w:szCs w:val="20"/>
              </w:rPr>
              <w:t xml:space="preserve">NW is working on a podcast, </w:t>
            </w:r>
            <w:proofErr w:type="gramStart"/>
            <w:r>
              <w:rPr>
                <w:rFonts w:ascii="Century Gothic" w:hAnsi="Century Gothic"/>
                <w:sz w:val="20"/>
                <w:szCs w:val="20"/>
              </w:rPr>
              <w:t>Recast</w:t>
            </w:r>
            <w:proofErr w:type="gramEnd"/>
            <w:r>
              <w:rPr>
                <w:rFonts w:ascii="Century Gothic" w:hAnsi="Century Gothic"/>
                <w:sz w:val="20"/>
                <w:szCs w:val="20"/>
              </w:rPr>
              <w:t xml:space="preserve"> (a software program that allows us to monetise our video content on an 85/15% split between us and Recast), purchasing hardware to generate content ourselves and commercial cross selling. </w:t>
            </w:r>
          </w:p>
          <w:p w14:paraId="28A3BECD" w14:textId="77777777" w:rsidR="00465D4C" w:rsidRDefault="00465D4C" w:rsidP="00465D4C">
            <w:pPr>
              <w:tabs>
                <w:tab w:val="left" w:pos="1470"/>
              </w:tabs>
              <w:spacing w:after="0" w:line="240" w:lineRule="auto"/>
              <w:rPr>
                <w:rFonts w:ascii="Century Gothic" w:hAnsi="Century Gothic"/>
                <w:sz w:val="20"/>
                <w:szCs w:val="20"/>
              </w:rPr>
            </w:pPr>
          </w:p>
          <w:p w14:paraId="0AE47A8B" w14:textId="77777777" w:rsidR="00465D4C" w:rsidRDefault="00465D4C" w:rsidP="00465D4C">
            <w:pPr>
              <w:tabs>
                <w:tab w:val="left" w:pos="1470"/>
              </w:tabs>
              <w:spacing w:after="0" w:line="240" w:lineRule="auto"/>
              <w:rPr>
                <w:rFonts w:ascii="Century Gothic" w:hAnsi="Century Gothic"/>
                <w:sz w:val="20"/>
                <w:szCs w:val="20"/>
              </w:rPr>
            </w:pPr>
            <w:r>
              <w:rPr>
                <w:rFonts w:ascii="Century Gothic" w:hAnsi="Century Gothic"/>
                <w:sz w:val="20"/>
                <w:szCs w:val="20"/>
              </w:rPr>
              <w:t>KK questions about the upskilling of staff with the free Digital Marketing Hub from Sport England. Becky Service has utilised this and it will be shared around the relevant team again. NW states she can teach the team a lot herself, to save the company money.</w:t>
            </w:r>
          </w:p>
          <w:p w14:paraId="32757068" w14:textId="77777777" w:rsidR="00465D4C" w:rsidRDefault="00465D4C" w:rsidP="00465D4C">
            <w:pPr>
              <w:tabs>
                <w:tab w:val="left" w:pos="1470"/>
              </w:tabs>
              <w:spacing w:after="0" w:line="240" w:lineRule="auto"/>
              <w:rPr>
                <w:rFonts w:ascii="Century Gothic" w:hAnsi="Century Gothic"/>
                <w:sz w:val="20"/>
                <w:szCs w:val="20"/>
              </w:rPr>
            </w:pPr>
          </w:p>
          <w:p w14:paraId="1CCE4793" w14:textId="3997E265" w:rsidR="00465D4C" w:rsidRDefault="00465D4C" w:rsidP="00465D4C">
            <w:pPr>
              <w:tabs>
                <w:tab w:val="left" w:pos="1470"/>
              </w:tabs>
              <w:spacing w:after="0" w:line="240" w:lineRule="auto"/>
              <w:rPr>
                <w:rFonts w:ascii="Century Gothic" w:hAnsi="Century Gothic"/>
                <w:sz w:val="20"/>
                <w:szCs w:val="20"/>
              </w:rPr>
            </w:pPr>
            <w:r>
              <w:rPr>
                <w:rFonts w:ascii="Century Gothic" w:hAnsi="Century Gothic"/>
                <w:sz w:val="20"/>
                <w:szCs w:val="20"/>
              </w:rPr>
              <w:t xml:space="preserve">NJD states the podcast will aid the development of the ‘I love rounders’ theme further afield from the immediate rounder’s community. ZB states we should try to be featured on other sporting podcasts, AS in agreeance but stated due diligence needs to occur, to ensure their previous podcasts fall in line with our morals as an organisation and does not negatively impact our reputation. The name of the podcast is yet to be decided. </w:t>
            </w:r>
          </w:p>
          <w:p w14:paraId="032A137D" w14:textId="77777777" w:rsidR="00465D4C" w:rsidRDefault="00465D4C" w:rsidP="00465D4C">
            <w:pPr>
              <w:tabs>
                <w:tab w:val="left" w:pos="1470"/>
              </w:tabs>
              <w:spacing w:after="0" w:line="240" w:lineRule="auto"/>
              <w:rPr>
                <w:rFonts w:ascii="Century Gothic" w:hAnsi="Century Gothic"/>
                <w:sz w:val="20"/>
                <w:szCs w:val="20"/>
              </w:rPr>
            </w:pPr>
          </w:p>
          <w:p w14:paraId="0072AC3C" w14:textId="7879D60E" w:rsidR="00465D4C" w:rsidRPr="00F01D80" w:rsidRDefault="00465D4C" w:rsidP="00465D4C">
            <w:pPr>
              <w:tabs>
                <w:tab w:val="left" w:pos="1470"/>
              </w:tabs>
              <w:spacing w:after="0" w:line="240" w:lineRule="auto"/>
              <w:rPr>
                <w:rFonts w:ascii="Century Gothic" w:hAnsi="Century Gothic"/>
                <w:sz w:val="20"/>
                <w:szCs w:val="20"/>
              </w:rPr>
            </w:pPr>
            <w:r>
              <w:rPr>
                <w:rFonts w:ascii="Century Gothic" w:hAnsi="Century Gothic"/>
                <w:sz w:val="20"/>
                <w:szCs w:val="20"/>
              </w:rPr>
              <w:t xml:space="preserve">BB highlights the importance of engaging with universities through this, conversing with </w:t>
            </w:r>
            <w:r w:rsidRPr="00786CA3">
              <w:rPr>
                <w:rFonts w:ascii="Century Gothic" w:hAnsi="Century Gothic"/>
                <w:sz w:val="20"/>
                <w:szCs w:val="20"/>
              </w:rPr>
              <w:t xml:space="preserve">Rusty Earnshaw </w:t>
            </w:r>
            <w:r>
              <w:rPr>
                <w:rFonts w:ascii="Century Gothic" w:hAnsi="Century Gothic"/>
                <w:sz w:val="20"/>
                <w:szCs w:val="20"/>
              </w:rPr>
              <w:t xml:space="preserve">(Magic Academy) and being cautious of the platforms we are publishing content on from a Safeguarding perspective. </w:t>
            </w:r>
          </w:p>
        </w:tc>
        <w:tc>
          <w:tcPr>
            <w:tcW w:w="991" w:type="dxa"/>
          </w:tcPr>
          <w:p w14:paraId="0072AC3D" w14:textId="77777777" w:rsidR="00465D4C" w:rsidRPr="00F01D80" w:rsidRDefault="00465D4C" w:rsidP="00465D4C">
            <w:pPr>
              <w:tabs>
                <w:tab w:val="left" w:pos="1470"/>
              </w:tabs>
              <w:spacing w:after="0" w:line="240" w:lineRule="auto"/>
              <w:jc w:val="center"/>
              <w:rPr>
                <w:rFonts w:ascii="Century Gothic" w:hAnsi="Century Gothic"/>
                <w:sz w:val="20"/>
                <w:szCs w:val="20"/>
              </w:rPr>
            </w:pPr>
          </w:p>
        </w:tc>
      </w:tr>
      <w:tr w:rsidR="00465D4C" w:rsidRPr="00013BDD" w14:paraId="0072AC42" w14:textId="77777777" w:rsidTr="00F162C5">
        <w:tc>
          <w:tcPr>
            <w:tcW w:w="2207" w:type="dxa"/>
          </w:tcPr>
          <w:p w14:paraId="0072AC3F" w14:textId="6B10E77E" w:rsidR="00465D4C" w:rsidRPr="00131CD4" w:rsidRDefault="00465D4C" w:rsidP="00465D4C">
            <w:pPr>
              <w:tabs>
                <w:tab w:val="left" w:pos="1470"/>
              </w:tabs>
              <w:spacing w:after="0" w:line="240" w:lineRule="auto"/>
              <w:rPr>
                <w:rFonts w:ascii="Century Gothic" w:hAnsi="Century Gothic"/>
                <w:b/>
                <w:sz w:val="20"/>
                <w:szCs w:val="20"/>
              </w:rPr>
            </w:pPr>
            <w:r>
              <w:rPr>
                <w:rFonts w:ascii="Century Gothic" w:hAnsi="Century Gothic"/>
                <w:b/>
                <w:sz w:val="20"/>
                <w:szCs w:val="20"/>
              </w:rPr>
              <w:t xml:space="preserve">11. Development and Engagement </w:t>
            </w:r>
          </w:p>
        </w:tc>
        <w:tc>
          <w:tcPr>
            <w:tcW w:w="6152" w:type="dxa"/>
          </w:tcPr>
          <w:p w14:paraId="6C9A9C70" w14:textId="630DCC9B" w:rsidR="00465D4C" w:rsidRDefault="00465D4C" w:rsidP="00465D4C">
            <w:pPr>
              <w:tabs>
                <w:tab w:val="left" w:pos="1470"/>
              </w:tabs>
              <w:spacing w:after="0" w:line="240" w:lineRule="auto"/>
              <w:rPr>
                <w:rFonts w:ascii="Century Gothic" w:hAnsi="Century Gothic"/>
                <w:sz w:val="20"/>
                <w:szCs w:val="20"/>
              </w:rPr>
            </w:pPr>
            <w:r>
              <w:rPr>
                <w:rFonts w:ascii="Century Gothic" w:hAnsi="Century Gothic"/>
                <w:sz w:val="20"/>
                <w:szCs w:val="20"/>
              </w:rPr>
              <w:t>GC has no further updates.</w:t>
            </w:r>
          </w:p>
          <w:p w14:paraId="2BC05FDB" w14:textId="77777777" w:rsidR="00465D4C" w:rsidRDefault="00465D4C" w:rsidP="00465D4C">
            <w:pPr>
              <w:tabs>
                <w:tab w:val="left" w:pos="1470"/>
              </w:tabs>
              <w:spacing w:after="0" w:line="240" w:lineRule="auto"/>
              <w:rPr>
                <w:rFonts w:ascii="Century Gothic" w:hAnsi="Century Gothic"/>
                <w:sz w:val="20"/>
                <w:szCs w:val="20"/>
              </w:rPr>
            </w:pPr>
          </w:p>
          <w:p w14:paraId="4BFE241E" w14:textId="768F7BD1" w:rsidR="00465D4C" w:rsidRDefault="00465D4C" w:rsidP="00465D4C">
            <w:pPr>
              <w:tabs>
                <w:tab w:val="left" w:pos="1470"/>
              </w:tabs>
              <w:spacing w:after="0" w:line="240" w:lineRule="auto"/>
              <w:rPr>
                <w:rFonts w:ascii="Century Gothic" w:hAnsi="Century Gothic"/>
                <w:sz w:val="20"/>
                <w:szCs w:val="20"/>
              </w:rPr>
            </w:pPr>
            <w:proofErr w:type="spellStart"/>
            <w:r>
              <w:rPr>
                <w:rFonts w:ascii="Century Gothic" w:hAnsi="Century Gothic"/>
                <w:sz w:val="20"/>
                <w:szCs w:val="20"/>
              </w:rPr>
              <w:t>RLi</w:t>
            </w:r>
            <w:proofErr w:type="spellEnd"/>
            <w:r>
              <w:rPr>
                <w:rFonts w:ascii="Century Gothic" w:hAnsi="Century Gothic"/>
                <w:sz w:val="20"/>
                <w:szCs w:val="20"/>
              </w:rPr>
              <w:t xml:space="preserve"> states the Talent Pathway is going to plan. The Regional Hubs have </w:t>
            </w:r>
            <w:r w:rsidR="00094676">
              <w:rPr>
                <w:rFonts w:ascii="Century Gothic" w:hAnsi="Century Gothic"/>
                <w:sz w:val="20"/>
                <w:szCs w:val="20"/>
              </w:rPr>
              <w:t xml:space="preserve">a </w:t>
            </w:r>
            <w:proofErr w:type="gramStart"/>
            <w:r w:rsidR="00094676">
              <w:rPr>
                <w:rFonts w:ascii="Century Gothic" w:hAnsi="Century Gothic"/>
                <w:sz w:val="20"/>
                <w:szCs w:val="20"/>
              </w:rPr>
              <w:t xml:space="preserve">good </w:t>
            </w:r>
            <w:r>
              <w:rPr>
                <w:rFonts w:ascii="Century Gothic" w:hAnsi="Century Gothic"/>
                <w:sz w:val="20"/>
                <w:szCs w:val="20"/>
              </w:rPr>
              <w:t xml:space="preserve"> atmosphere</w:t>
            </w:r>
            <w:proofErr w:type="gramEnd"/>
            <w:r>
              <w:rPr>
                <w:rFonts w:ascii="Century Gothic" w:hAnsi="Century Gothic"/>
                <w:sz w:val="20"/>
                <w:szCs w:val="20"/>
              </w:rPr>
              <w:t xml:space="preserve">, and the playing community is more diverse.  KK questions if there is any </w:t>
            </w:r>
            <w:r w:rsidR="00094676">
              <w:rPr>
                <w:rFonts w:ascii="Century Gothic" w:hAnsi="Century Gothic"/>
                <w:sz w:val="20"/>
                <w:szCs w:val="20"/>
              </w:rPr>
              <w:t xml:space="preserve">additional communication </w:t>
            </w:r>
            <w:r>
              <w:rPr>
                <w:rFonts w:ascii="Century Gothic" w:hAnsi="Century Gothic"/>
                <w:sz w:val="20"/>
                <w:szCs w:val="20"/>
              </w:rPr>
              <w:t xml:space="preserve">we need to consider on the back of these </w:t>
            </w:r>
            <w:r>
              <w:rPr>
                <w:rFonts w:ascii="Century Gothic" w:hAnsi="Century Gothic"/>
                <w:sz w:val="20"/>
                <w:szCs w:val="20"/>
              </w:rPr>
              <w:lastRenderedPageBreak/>
              <w:t xml:space="preserve">changes. </w:t>
            </w:r>
            <w:proofErr w:type="spellStart"/>
            <w:r>
              <w:rPr>
                <w:rFonts w:ascii="Century Gothic" w:hAnsi="Century Gothic"/>
                <w:sz w:val="20"/>
                <w:szCs w:val="20"/>
              </w:rPr>
              <w:t>RLi</w:t>
            </w:r>
            <w:proofErr w:type="spellEnd"/>
            <w:r>
              <w:rPr>
                <w:rFonts w:ascii="Century Gothic" w:hAnsi="Century Gothic"/>
                <w:sz w:val="20"/>
                <w:szCs w:val="20"/>
              </w:rPr>
              <w:t xml:space="preserve"> states there were 8 ex-England players on a recent talent call</w:t>
            </w:r>
            <w:r w:rsidR="003815AF">
              <w:rPr>
                <w:rFonts w:ascii="Century Gothic" w:hAnsi="Century Gothic"/>
                <w:sz w:val="20"/>
                <w:szCs w:val="20"/>
              </w:rPr>
              <w:t>.</w:t>
            </w:r>
            <w:r w:rsidR="00786CA3">
              <w:rPr>
                <w:rFonts w:ascii="Century Gothic" w:hAnsi="Century Gothic"/>
                <w:sz w:val="20"/>
                <w:szCs w:val="20"/>
              </w:rPr>
              <w:t xml:space="preserve"> </w:t>
            </w:r>
          </w:p>
          <w:p w14:paraId="29CCCA08" w14:textId="77777777" w:rsidR="00465D4C" w:rsidRDefault="00465D4C" w:rsidP="00465D4C">
            <w:pPr>
              <w:tabs>
                <w:tab w:val="left" w:pos="1470"/>
              </w:tabs>
              <w:spacing w:after="0" w:line="240" w:lineRule="auto"/>
              <w:rPr>
                <w:rFonts w:ascii="Century Gothic" w:hAnsi="Century Gothic"/>
                <w:sz w:val="20"/>
                <w:szCs w:val="20"/>
              </w:rPr>
            </w:pPr>
          </w:p>
          <w:p w14:paraId="2680F470" w14:textId="77777777" w:rsidR="00465D4C" w:rsidRDefault="00465D4C" w:rsidP="00465D4C">
            <w:pPr>
              <w:tabs>
                <w:tab w:val="left" w:pos="1470"/>
              </w:tabs>
              <w:spacing w:after="0" w:line="240" w:lineRule="auto"/>
              <w:rPr>
                <w:rFonts w:ascii="Century Gothic" w:hAnsi="Century Gothic"/>
                <w:sz w:val="20"/>
                <w:szCs w:val="20"/>
              </w:rPr>
            </w:pPr>
          </w:p>
          <w:p w14:paraId="26239D5E" w14:textId="54B1E4A2" w:rsidR="00465D4C" w:rsidRDefault="00465D4C" w:rsidP="00465D4C">
            <w:pPr>
              <w:tabs>
                <w:tab w:val="left" w:pos="1470"/>
              </w:tabs>
              <w:spacing w:after="0" w:line="240" w:lineRule="auto"/>
              <w:rPr>
                <w:rFonts w:ascii="Century Gothic" w:hAnsi="Century Gothic"/>
                <w:sz w:val="20"/>
                <w:szCs w:val="20"/>
              </w:rPr>
            </w:pPr>
            <w:r>
              <w:rPr>
                <w:rFonts w:ascii="Century Gothic" w:hAnsi="Century Gothic"/>
                <w:sz w:val="20"/>
                <w:szCs w:val="20"/>
              </w:rPr>
              <w:t xml:space="preserve">GC </w:t>
            </w:r>
            <w:r w:rsidR="00094676">
              <w:rPr>
                <w:rFonts w:ascii="Century Gothic" w:hAnsi="Century Gothic"/>
                <w:sz w:val="20"/>
                <w:szCs w:val="20"/>
              </w:rPr>
              <w:t>asks</w:t>
            </w:r>
            <w:r>
              <w:rPr>
                <w:rFonts w:ascii="Century Gothic" w:hAnsi="Century Gothic"/>
                <w:sz w:val="20"/>
                <w:szCs w:val="20"/>
              </w:rPr>
              <w:t xml:space="preserve"> the board to get out and support as many events as possible. </w:t>
            </w:r>
          </w:p>
          <w:p w14:paraId="4E7B0B73" w14:textId="77777777" w:rsidR="00465D4C" w:rsidRDefault="00465D4C" w:rsidP="00465D4C">
            <w:pPr>
              <w:tabs>
                <w:tab w:val="left" w:pos="1470"/>
              </w:tabs>
              <w:spacing w:after="0" w:line="240" w:lineRule="auto"/>
              <w:rPr>
                <w:rFonts w:ascii="Century Gothic" w:hAnsi="Century Gothic"/>
                <w:sz w:val="20"/>
                <w:szCs w:val="20"/>
              </w:rPr>
            </w:pPr>
          </w:p>
          <w:p w14:paraId="0072AC40" w14:textId="07FF0D89" w:rsidR="00465D4C" w:rsidRPr="00131CD4" w:rsidRDefault="00465D4C" w:rsidP="00465D4C">
            <w:pPr>
              <w:tabs>
                <w:tab w:val="left" w:pos="1470"/>
              </w:tabs>
              <w:spacing w:after="0" w:line="240" w:lineRule="auto"/>
              <w:rPr>
                <w:rFonts w:ascii="Century Gothic" w:hAnsi="Century Gothic"/>
                <w:sz w:val="20"/>
                <w:szCs w:val="20"/>
              </w:rPr>
            </w:pPr>
            <w:proofErr w:type="spellStart"/>
            <w:r>
              <w:rPr>
                <w:rFonts w:ascii="Century Gothic" w:hAnsi="Century Gothic"/>
                <w:sz w:val="20"/>
                <w:szCs w:val="20"/>
              </w:rPr>
              <w:t>RLi</w:t>
            </w:r>
            <w:proofErr w:type="spellEnd"/>
            <w:r>
              <w:rPr>
                <w:rFonts w:ascii="Century Gothic" w:hAnsi="Century Gothic"/>
                <w:sz w:val="20"/>
                <w:szCs w:val="20"/>
              </w:rPr>
              <w:t xml:space="preserve"> and </w:t>
            </w:r>
            <w:r w:rsidRPr="00786CA3">
              <w:rPr>
                <w:rFonts w:ascii="Century Gothic" w:hAnsi="Century Gothic"/>
                <w:sz w:val="20"/>
                <w:szCs w:val="20"/>
              </w:rPr>
              <w:t xml:space="preserve">Rashida </w:t>
            </w:r>
            <w:proofErr w:type="spellStart"/>
            <w:r w:rsidR="00786CA3">
              <w:rPr>
                <w:rFonts w:ascii="Century Gothic" w:hAnsi="Century Gothic"/>
                <w:sz w:val="20"/>
                <w:szCs w:val="20"/>
              </w:rPr>
              <w:t>Saloo</w:t>
            </w:r>
            <w:r>
              <w:rPr>
                <w:rFonts w:ascii="Century Gothic" w:hAnsi="Century Gothic"/>
                <w:sz w:val="20"/>
                <w:szCs w:val="20"/>
              </w:rPr>
              <w:t>are</w:t>
            </w:r>
            <w:proofErr w:type="spellEnd"/>
            <w:r>
              <w:rPr>
                <w:rFonts w:ascii="Century Gothic" w:hAnsi="Century Gothic"/>
                <w:sz w:val="20"/>
                <w:szCs w:val="20"/>
              </w:rPr>
              <w:t xml:space="preserve"> trying to link into the International Women’s Committee conference.</w:t>
            </w:r>
          </w:p>
        </w:tc>
        <w:tc>
          <w:tcPr>
            <w:tcW w:w="991" w:type="dxa"/>
          </w:tcPr>
          <w:p w14:paraId="0072AC41" w14:textId="77777777" w:rsidR="00465D4C" w:rsidRPr="00F01D80" w:rsidRDefault="00465D4C" w:rsidP="00465D4C">
            <w:pPr>
              <w:tabs>
                <w:tab w:val="left" w:pos="1470"/>
              </w:tabs>
              <w:spacing w:after="0" w:line="240" w:lineRule="auto"/>
              <w:jc w:val="center"/>
              <w:rPr>
                <w:rFonts w:ascii="Century Gothic" w:hAnsi="Century Gothic"/>
                <w:sz w:val="20"/>
                <w:szCs w:val="20"/>
              </w:rPr>
            </w:pPr>
          </w:p>
        </w:tc>
      </w:tr>
      <w:tr w:rsidR="00465D4C" w:rsidRPr="00013BDD" w14:paraId="0072AC51" w14:textId="77777777" w:rsidTr="00F162C5">
        <w:tc>
          <w:tcPr>
            <w:tcW w:w="2207" w:type="dxa"/>
          </w:tcPr>
          <w:p w14:paraId="0072AC45" w14:textId="106E5914" w:rsidR="00465D4C" w:rsidRPr="00F01D80" w:rsidRDefault="00465D4C" w:rsidP="00465D4C">
            <w:pPr>
              <w:tabs>
                <w:tab w:val="left" w:pos="1470"/>
              </w:tabs>
              <w:spacing w:after="0" w:line="240" w:lineRule="auto"/>
              <w:rPr>
                <w:rFonts w:ascii="Century Gothic" w:hAnsi="Century Gothic"/>
                <w:sz w:val="20"/>
                <w:szCs w:val="20"/>
              </w:rPr>
            </w:pPr>
            <w:r>
              <w:rPr>
                <w:rFonts w:ascii="Century Gothic" w:hAnsi="Century Gothic"/>
                <w:b/>
                <w:sz w:val="20"/>
                <w:szCs w:val="20"/>
              </w:rPr>
              <w:t>12. EDI</w:t>
            </w:r>
          </w:p>
          <w:p w14:paraId="0072AC46" w14:textId="77777777" w:rsidR="00465D4C" w:rsidRPr="00F01D80" w:rsidRDefault="00465D4C" w:rsidP="00465D4C">
            <w:pPr>
              <w:tabs>
                <w:tab w:val="left" w:pos="1470"/>
              </w:tabs>
              <w:spacing w:after="0" w:line="240" w:lineRule="auto"/>
              <w:rPr>
                <w:rFonts w:ascii="Century Gothic" w:hAnsi="Century Gothic"/>
                <w:sz w:val="20"/>
                <w:szCs w:val="20"/>
              </w:rPr>
            </w:pPr>
          </w:p>
        </w:tc>
        <w:tc>
          <w:tcPr>
            <w:tcW w:w="6152" w:type="dxa"/>
          </w:tcPr>
          <w:p w14:paraId="607BDD88" w14:textId="77777777" w:rsidR="00465D4C" w:rsidRDefault="00465D4C" w:rsidP="00465D4C">
            <w:pPr>
              <w:tabs>
                <w:tab w:val="left" w:pos="1470"/>
              </w:tabs>
              <w:spacing w:after="0" w:line="240" w:lineRule="auto"/>
              <w:rPr>
                <w:rFonts w:ascii="Century Gothic" w:hAnsi="Century Gothic"/>
                <w:sz w:val="20"/>
                <w:szCs w:val="20"/>
              </w:rPr>
            </w:pPr>
            <w:r>
              <w:rPr>
                <w:rFonts w:ascii="Century Gothic" w:hAnsi="Century Gothic"/>
                <w:sz w:val="20"/>
                <w:szCs w:val="20"/>
              </w:rPr>
              <w:t>NJD states no further updates which have not already been mentioned.</w:t>
            </w:r>
          </w:p>
          <w:p w14:paraId="7C5F8A87" w14:textId="77777777" w:rsidR="00465D4C" w:rsidRDefault="00465D4C" w:rsidP="00465D4C">
            <w:pPr>
              <w:tabs>
                <w:tab w:val="left" w:pos="1470"/>
              </w:tabs>
              <w:spacing w:after="0" w:line="240" w:lineRule="auto"/>
              <w:rPr>
                <w:rFonts w:ascii="Century Gothic" w:hAnsi="Century Gothic"/>
                <w:sz w:val="20"/>
                <w:szCs w:val="20"/>
              </w:rPr>
            </w:pPr>
          </w:p>
          <w:p w14:paraId="0072AC47" w14:textId="5C6A25D4" w:rsidR="00465D4C" w:rsidRPr="00131CD4" w:rsidRDefault="00465D4C" w:rsidP="00465D4C">
            <w:pPr>
              <w:tabs>
                <w:tab w:val="left" w:pos="1470"/>
              </w:tabs>
              <w:spacing w:after="0" w:line="240" w:lineRule="auto"/>
              <w:rPr>
                <w:rFonts w:ascii="Century Gothic" w:hAnsi="Century Gothic"/>
                <w:sz w:val="20"/>
                <w:szCs w:val="20"/>
              </w:rPr>
            </w:pPr>
            <w:proofErr w:type="spellStart"/>
            <w:r>
              <w:rPr>
                <w:rFonts w:ascii="Century Gothic" w:hAnsi="Century Gothic"/>
                <w:sz w:val="20"/>
                <w:szCs w:val="20"/>
              </w:rPr>
              <w:t>RLi</w:t>
            </w:r>
            <w:proofErr w:type="spellEnd"/>
            <w:r>
              <w:rPr>
                <w:rFonts w:ascii="Century Gothic" w:hAnsi="Century Gothic"/>
                <w:sz w:val="20"/>
                <w:szCs w:val="20"/>
              </w:rPr>
              <w:t xml:space="preserve"> states a separate meeting discussing the trans policy took place, another needs to be scheduled as a lot of press/fellow sports policies have been updated which we can utilise.</w:t>
            </w:r>
          </w:p>
        </w:tc>
        <w:tc>
          <w:tcPr>
            <w:tcW w:w="991" w:type="dxa"/>
          </w:tcPr>
          <w:p w14:paraId="0072AC4F" w14:textId="77777777" w:rsidR="00465D4C" w:rsidRDefault="00465D4C" w:rsidP="00465D4C">
            <w:pPr>
              <w:tabs>
                <w:tab w:val="left" w:pos="1470"/>
              </w:tabs>
              <w:spacing w:after="0" w:line="240" w:lineRule="auto"/>
              <w:rPr>
                <w:rFonts w:ascii="Century Gothic" w:hAnsi="Century Gothic"/>
                <w:sz w:val="20"/>
                <w:szCs w:val="20"/>
              </w:rPr>
            </w:pPr>
          </w:p>
          <w:p w14:paraId="0072AC50" w14:textId="77777777" w:rsidR="00465D4C" w:rsidRPr="00F01D80" w:rsidRDefault="00465D4C" w:rsidP="00465D4C">
            <w:pPr>
              <w:tabs>
                <w:tab w:val="left" w:pos="1470"/>
              </w:tabs>
              <w:spacing w:after="0" w:line="240" w:lineRule="auto"/>
              <w:jc w:val="center"/>
              <w:rPr>
                <w:rFonts w:ascii="Century Gothic" w:hAnsi="Century Gothic"/>
                <w:sz w:val="20"/>
                <w:szCs w:val="20"/>
              </w:rPr>
            </w:pPr>
          </w:p>
        </w:tc>
      </w:tr>
      <w:tr w:rsidR="00465D4C" w:rsidRPr="00013BDD" w14:paraId="0072AC58" w14:textId="77777777" w:rsidTr="00F162C5">
        <w:tc>
          <w:tcPr>
            <w:tcW w:w="2207" w:type="dxa"/>
          </w:tcPr>
          <w:p w14:paraId="0072AC54" w14:textId="0862DB0F" w:rsidR="00465D4C" w:rsidRPr="00F01D80" w:rsidRDefault="00465D4C" w:rsidP="00465D4C">
            <w:pPr>
              <w:tabs>
                <w:tab w:val="left" w:pos="1470"/>
              </w:tabs>
              <w:spacing w:after="0" w:line="240" w:lineRule="auto"/>
              <w:rPr>
                <w:rFonts w:ascii="Century Gothic" w:hAnsi="Century Gothic"/>
                <w:sz w:val="20"/>
                <w:szCs w:val="20"/>
              </w:rPr>
            </w:pPr>
            <w:r>
              <w:rPr>
                <w:rFonts w:ascii="Century Gothic" w:hAnsi="Century Gothic"/>
                <w:b/>
                <w:sz w:val="20"/>
                <w:szCs w:val="20"/>
              </w:rPr>
              <w:t>13. Events Calendar</w:t>
            </w:r>
          </w:p>
          <w:p w14:paraId="0072AC55" w14:textId="77777777" w:rsidR="00465D4C" w:rsidRPr="00F01D80" w:rsidRDefault="00465D4C" w:rsidP="00465D4C">
            <w:pPr>
              <w:tabs>
                <w:tab w:val="left" w:pos="1470"/>
              </w:tabs>
              <w:spacing w:after="0" w:line="240" w:lineRule="auto"/>
              <w:rPr>
                <w:rFonts w:ascii="Century Gothic" w:hAnsi="Century Gothic"/>
                <w:sz w:val="20"/>
                <w:szCs w:val="20"/>
              </w:rPr>
            </w:pPr>
          </w:p>
        </w:tc>
        <w:tc>
          <w:tcPr>
            <w:tcW w:w="6152" w:type="dxa"/>
          </w:tcPr>
          <w:p w14:paraId="068A1A0D" w14:textId="77777777" w:rsidR="00465D4C" w:rsidRDefault="00465D4C" w:rsidP="00465D4C">
            <w:pPr>
              <w:tabs>
                <w:tab w:val="left" w:pos="1470"/>
              </w:tabs>
              <w:spacing w:after="0" w:line="240" w:lineRule="auto"/>
              <w:rPr>
                <w:rFonts w:ascii="Century Gothic" w:hAnsi="Century Gothic"/>
                <w:sz w:val="20"/>
                <w:szCs w:val="20"/>
              </w:rPr>
            </w:pPr>
            <w:r>
              <w:rPr>
                <w:rFonts w:ascii="Century Gothic" w:hAnsi="Century Gothic"/>
                <w:sz w:val="20"/>
                <w:szCs w:val="20"/>
              </w:rPr>
              <w:t xml:space="preserve">NJD </w:t>
            </w:r>
            <w:proofErr w:type="spellStart"/>
            <w:r>
              <w:rPr>
                <w:rFonts w:ascii="Century Gothic" w:hAnsi="Century Gothic"/>
                <w:sz w:val="20"/>
                <w:szCs w:val="20"/>
              </w:rPr>
              <w:t>emphasises</w:t>
            </w:r>
            <w:proofErr w:type="spellEnd"/>
            <w:r>
              <w:rPr>
                <w:rFonts w:ascii="Century Gothic" w:hAnsi="Century Gothic"/>
                <w:sz w:val="20"/>
                <w:szCs w:val="20"/>
              </w:rPr>
              <w:t xml:space="preserve"> the desire for board members to attend as many events as possible for 2023. </w:t>
            </w:r>
          </w:p>
          <w:p w14:paraId="1C4EAFCF" w14:textId="77777777" w:rsidR="00465D4C" w:rsidRDefault="00465D4C" w:rsidP="00465D4C">
            <w:pPr>
              <w:tabs>
                <w:tab w:val="left" w:pos="1470"/>
              </w:tabs>
              <w:spacing w:after="0" w:line="240" w:lineRule="auto"/>
              <w:rPr>
                <w:rFonts w:ascii="Century Gothic" w:hAnsi="Century Gothic"/>
                <w:sz w:val="20"/>
                <w:szCs w:val="20"/>
              </w:rPr>
            </w:pPr>
          </w:p>
          <w:p w14:paraId="0072AC56" w14:textId="680D86B6" w:rsidR="00465D4C" w:rsidRPr="00DA5B67" w:rsidRDefault="00465D4C" w:rsidP="00465D4C">
            <w:pPr>
              <w:tabs>
                <w:tab w:val="left" w:pos="1470"/>
              </w:tabs>
              <w:spacing w:after="0" w:line="240" w:lineRule="auto"/>
              <w:rPr>
                <w:rFonts w:ascii="Century Gothic" w:hAnsi="Century Gothic"/>
                <w:sz w:val="20"/>
                <w:szCs w:val="20"/>
              </w:rPr>
            </w:pPr>
            <w:r>
              <w:rPr>
                <w:rFonts w:ascii="Century Gothic" w:hAnsi="Century Gothic"/>
                <w:sz w:val="20"/>
                <w:szCs w:val="20"/>
              </w:rPr>
              <w:t xml:space="preserve">DB is looking to invite partners to some of the events, especially the national finals and school nationals. </w:t>
            </w:r>
          </w:p>
        </w:tc>
        <w:tc>
          <w:tcPr>
            <w:tcW w:w="991" w:type="dxa"/>
          </w:tcPr>
          <w:p w14:paraId="0072AC57" w14:textId="77777777" w:rsidR="00465D4C" w:rsidRPr="00F01D80" w:rsidRDefault="00465D4C" w:rsidP="00465D4C">
            <w:pPr>
              <w:tabs>
                <w:tab w:val="left" w:pos="1470"/>
              </w:tabs>
              <w:spacing w:after="0" w:line="240" w:lineRule="auto"/>
              <w:jc w:val="center"/>
              <w:rPr>
                <w:rFonts w:ascii="Century Gothic" w:hAnsi="Century Gothic"/>
                <w:sz w:val="20"/>
                <w:szCs w:val="20"/>
              </w:rPr>
            </w:pPr>
          </w:p>
        </w:tc>
      </w:tr>
      <w:tr w:rsidR="00465D4C" w:rsidRPr="00013BDD" w14:paraId="0072AC5C" w14:textId="77777777" w:rsidTr="00F162C5">
        <w:tc>
          <w:tcPr>
            <w:tcW w:w="2207" w:type="dxa"/>
          </w:tcPr>
          <w:p w14:paraId="0072AC59" w14:textId="1BFFC7FB" w:rsidR="00465D4C" w:rsidRPr="000546BF" w:rsidRDefault="00465D4C" w:rsidP="00465D4C">
            <w:pPr>
              <w:tabs>
                <w:tab w:val="left" w:pos="1470"/>
              </w:tabs>
              <w:spacing w:after="0" w:line="240" w:lineRule="auto"/>
              <w:rPr>
                <w:rFonts w:ascii="Century Gothic" w:hAnsi="Century Gothic"/>
                <w:b/>
                <w:sz w:val="20"/>
                <w:szCs w:val="20"/>
              </w:rPr>
            </w:pPr>
            <w:r>
              <w:rPr>
                <w:rFonts w:ascii="Century Gothic" w:hAnsi="Century Gothic"/>
                <w:b/>
                <w:sz w:val="20"/>
                <w:szCs w:val="20"/>
              </w:rPr>
              <w:t>14. AOB</w:t>
            </w:r>
          </w:p>
        </w:tc>
        <w:tc>
          <w:tcPr>
            <w:tcW w:w="6152" w:type="dxa"/>
          </w:tcPr>
          <w:p w14:paraId="0072AC5A" w14:textId="0D04AB9C" w:rsidR="00465D4C" w:rsidRPr="000546BF" w:rsidRDefault="00465D4C" w:rsidP="00465D4C">
            <w:pPr>
              <w:tabs>
                <w:tab w:val="left" w:pos="1470"/>
              </w:tabs>
              <w:spacing w:after="0" w:line="240" w:lineRule="auto"/>
              <w:rPr>
                <w:rFonts w:ascii="Century Gothic" w:hAnsi="Century Gothic"/>
                <w:sz w:val="20"/>
                <w:szCs w:val="20"/>
              </w:rPr>
            </w:pPr>
            <w:r>
              <w:rPr>
                <w:rFonts w:ascii="Century Gothic" w:hAnsi="Century Gothic"/>
                <w:sz w:val="20"/>
                <w:szCs w:val="20"/>
              </w:rPr>
              <w:t xml:space="preserve">Nothing raised. </w:t>
            </w:r>
          </w:p>
        </w:tc>
        <w:tc>
          <w:tcPr>
            <w:tcW w:w="991" w:type="dxa"/>
          </w:tcPr>
          <w:p w14:paraId="0072AC5B" w14:textId="77777777" w:rsidR="00465D4C" w:rsidRPr="00F01D80" w:rsidRDefault="00465D4C" w:rsidP="00465D4C">
            <w:pPr>
              <w:tabs>
                <w:tab w:val="left" w:pos="1470"/>
              </w:tabs>
              <w:spacing w:after="0" w:line="240" w:lineRule="auto"/>
              <w:jc w:val="center"/>
              <w:rPr>
                <w:rFonts w:ascii="Century Gothic" w:hAnsi="Century Gothic"/>
                <w:sz w:val="20"/>
                <w:szCs w:val="20"/>
              </w:rPr>
            </w:pPr>
          </w:p>
        </w:tc>
      </w:tr>
    </w:tbl>
    <w:p w14:paraId="0072AC5D" w14:textId="77777777" w:rsidR="007804C6" w:rsidRDefault="007804C6" w:rsidP="00013BDD">
      <w:pPr>
        <w:tabs>
          <w:tab w:val="left" w:pos="1470"/>
        </w:tabs>
        <w:rPr>
          <w:rFonts w:ascii="Century Gothic" w:hAnsi="Century Gothic"/>
          <w:b/>
          <w:sz w:val="21"/>
          <w:szCs w:val="21"/>
        </w:rPr>
      </w:pPr>
    </w:p>
    <w:p w14:paraId="0072AC5E" w14:textId="6ED43B23" w:rsidR="00533C64" w:rsidRPr="00533C64" w:rsidRDefault="00533C64" w:rsidP="00013BDD">
      <w:pPr>
        <w:tabs>
          <w:tab w:val="left" w:pos="1470"/>
        </w:tabs>
        <w:rPr>
          <w:rFonts w:ascii="Century Gothic" w:hAnsi="Century Gothic"/>
          <w:sz w:val="21"/>
          <w:szCs w:val="21"/>
        </w:rPr>
      </w:pPr>
      <w:r>
        <w:rPr>
          <w:rFonts w:ascii="Century Gothic" w:hAnsi="Century Gothic"/>
          <w:b/>
          <w:sz w:val="21"/>
          <w:szCs w:val="21"/>
        </w:rPr>
        <w:t xml:space="preserve">Date of next meeting </w:t>
      </w:r>
      <w:r>
        <w:rPr>
          <w:rFonts w:ascii="Century Gothic" w:hAnsi="Century Gothic"/>
          <w:sz w:val="21"/>
          <w:szCs w:val="21"/>
        </w:rPr>
        <w:t xml:space="preserve">– </w:t>
      </w:r>
      <w:r w:rsidR="00786CA3">
        <w:rPr>
          <w:rFonts w:ascii="Century Gothic" w:hAnsi="Century Gothic"/>
          <w:sz w:val="21"/>
          <w:szCs w:val="21"/>
        </w:rPr>
        <w:t>10</w:t>
      </w:r>
      <w:r w:rsidR="00786CA3" w:rsidRPr="00786CA3">
        <w:rPr>
          <w:rFonts w:ascii="Century Gothic" w:hAnsi="Century Gothic"/>
          <w:sz w:val="21"/>
          <w:szCs w:val="21"/>
          <w:vertAlign w:val="superscript"/>
        </w:rPr>
        <w:t>th</w:t>
      </w:r>
      <w:r w:rsidR="00786CA3">
        <w:rPr>
          <w:rFonts w:ascii="Century Gothic" w:hAnsi="Century Gothic"/>
          <w:sz w:val="21"/>
          <w:szCs w:val="21"/>
        </w:rPr>
        <w:t xml:space="preserve"> July 2023 – Virtual </w:t>
      </w:r>
    </w:p>
    <w:sectPr w:rsidR="00533C64" w:rsidRPr="00533C64" w:rsidSect="007804C6">
      <w:headerReference w:type="default" r:id="rId10"/>
      <w:pgSz w:w="12240" w:h="15840"/>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28AB4" w14:textId="77777777" w:rsidR="00893E84" w:rsidRDefault="00893E84" w:rsidP="00013BDD">
      <w:pPr>
        <w:spacing w:after="0" w:line="240" w:lineRule="auto"/>
      </w:pPr>
      <w:r>
        <w:separator/>
      </w:r>
    </w:p>
  </w:endnote>
  <w:endnote w:type="continuationSeparator" w:id="0">
    <w:p w14:paraId="690B1908" w14:textId="77777777" w:rsidR="00893E84" w:rsidRDefault="00893E84" w:rsidP="00013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95AF6" w14:textId="77777777" w:rsidR="00893E84" w:rsidRDefault="00893E84" w:rsidP="00013BDD">
      <w:pPr>
        <w:spacing w:after="0" w:line="240" w:lineRule="auto"/>
      </w:pPr>
      <w:r>
        <w:separator/>
      </w:r>
    </w:p>
  </w:footnote>
  <w:footnote w:type="continuationSeparator" w:id="0">
    <w:p w14:paraId="55B000C1" w14:textId="77777777" w:rsidR="00893E84" w:rsidRDefault="00893E84" w:rsidP="00013B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2AC63" w14:textId="77777777" w:rsidR="00013BDD" w:rsidRDefault="003815AF">
    <w:pPr>
      <w:pStyle w:val="Header"/>
    </w:pPr>
    <w:r>
      <w:rPr>
        <w:noProof/>
      </w:rPr>
      <w:object w:dxaOrig="1440" w:dyaOrig="1440" w14:anchorId="0072AC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410.25pt;margin-top:-27.25pt;width:108.75pt;height:58.35pt;z-index:-251658752">
          <v:imagedata r:id="rId1" o:title=""/>
          <w10:wrap type="square"/>
        </v:shape>
        <o:OLEObject Type="Embed" ProgID="MSPhotoEd.3" ShapeID="_x0000_s1025" DrawAspect="Content" ObjectID="_1749537937" r:id="rId2"/>
      </w:object>
    </w:r>
  </w:p>
  <w:p w14:paraId="0072AC64" w14:textId="77777777" w:rsidR="00013BDD" w:rsidRDefault="00013BDD">
    <w:pPr>
      <w:pStyle w:val="Header"/>
    </w:pPr>
  </w:p>
  <w:p w14:paraId="0072AC65" w14:textId="77777777" w:rsidR="00013BDD" w:rsidRDefault="00013B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FE1C27"/>
    <w:multiLevelType w:val="hybridMultilevel"/>
    <w:tmpl w:val="921E28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621284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BDD"/>
    <w:rsid w:val="00004C03"/>
    <w:rsid w:val="00011628"/>
    <w:rsid w:val="00012272"/>
    <w:rsid w:val="000127BA"/>
    <w:rsid w:val="00013BDD"/>
    <w:rsid w:val="00025E54"/>
    <w:rsid w:val="000275F0"/>
    <w:rsid w:val="000546BF"/>
    <w:rsid w:val="0006063A"/>
    <w:rsid w:val="00066F8C"/>
    <w:rsid w:val="000746D7"/>
    <w:rsid w:val="00080A87"/>
    <w:rsid w:val="00080F22"/>
    <w:rsid w:val="00081192"/>
    <w:rsid w:val="000829F8"/>
    <w:rsid w:val="000925CC"/>
    <w:rsid w:val="00094676"/>
    <w:rsid w:val="000A0881"/>
    <w:rsid w:val="000A777F"/>
    <w:rsid w:val="000B125A"/>
    <w:rsid w:val="000D6493"/>
    <w:rsid w:val="000D7994"/>
    <w:rsid w:val="00103CD4"/>
    <w:rsid w:val="001042C9"/>
    <w:rsid w:val="0010480B"/>
    <w:rsid w:val="00106AEB"/>
    <w:rsid w:val="001142A4"/>
    <w:rsid w:val="00115A3B"/>
    <w:rsid w:val="00115DD3"/>
    <w:rsid w:val="00117F32"/>
    <w:rsid w:val="00122C41"/>
    <w:rsid w:val="00123298"/>
    <w:rsid w:val="00131CD4"/>
    <w:rsid w:val="00134B98"/>
    <w:rsid w:val="00145319"/>
    <w:rsid w:val="00147004"/>
    <w:rsid w:val="0016373A"/>
    <w:rsid w:val="0016523C"/>
    <w:rsid w:val="00171A46"/>
    <w:rsid w:val="00180D21"/>
    <w:rsid w:val="00184232"/>
    <w:rsid w:val="00196DAF"/>
    <w:rsid w:val="001A5AED"/>
    <w:rsid w:val="001B14C0"/>
    <w:rsid w:val="001B4562"/>
    <w:rsid w:val="001B7109"/>
    <w:rsid w:val="001C3A3C"/>
    <w:rsid w:val="001C7E6F"/>
    <w:rsid w:val="001D3808"/>
    <w:rsid w:val="001D3CD3"/>
    <w:rsid w:val="001D65B9"/>
    <w:rsid w:val="001E59B6"/>
    <w:rsid w:val="001E5FD7"/>
    <w:rsid w:val="001F7A64"/>
    <w:rsid w:val="00200C3B"/>
    <w:rsid w:val="0020544E"/>
    <w:rsid w:val="002532FD"/>
    <w:rsid w:val="002610E2"/>
    <w:rsid w:val="002647BC"/>
    <w:rsid w:val="0027035C"/>
    <w:rsid w:val="00273D7F"/>
    <w:rsid w:val="00294640"/>
    <w:rsid w:val="00297DCB"/>
    <w:rsid w:val="002C5712"/>
    <w:rsid w:val="002D695E"/>
    <w:rsid w:val="002D6C4F"/>
    <w:rsid w:val="002E6D23"/>
    <w:rsid w:val="002F5F1F"/>
    <w:rsid w:val="00300020"/>
    <w:rsid w:val="00304423"/>
    <w:rsid w:val="00307CA5"/>
    <w:rsid w:val="00320D23"/>
    <w:rsid w:val="00332E5D"/>
    <w:rsid w:val="00346F1B"/>
    <w:rsid w:val="0035208C"/>
    <w:rsid w:val="003541A7"/>
    <w:rsid w:val="00354435"/>
    <w:rsid w:val="00363E2B"/>
    <w:rsid w:val="003800C7"/>
    <w:rsid w:val="003815AF"/>
    <w:rsid w:val="003830AB"/>
    <w:rsid w:val="00383729"/>
    <w:rsid w:val="0038660A"/>
    <w:rsid w:val="00386B38"/>
    <w:rsid w:val="00387ECD"/>
    <w:rsid w:val="003904ED"/>
    <w:rsid w:val="00392706"/>
    <w:rsid w:val="00393A37"/>
    <w:rsid w:val="00397633"/>
    <w:rsid w:val="00397660"/>
    <w:rsid w:val="00397940"/>
    <w:rsid w:val="003A12F3"/>
    <w:rsid w:val="003A2229"/>
    <w:rsid w:val="003A22E1"/>
    <w:rsid w:val="003C278F"/>
    <w:rsid w:val="003C3BFE"/>
    <w:rsid w:val="003D3A38"/>
    <w:rsid w:val="003D6B7B"/>
    <w:rsid w:val="003E09C3"/>
    <w:rsid w:val="003E4DF1"/>
    <w:rsid w:val="003F59ED"/>
    <w:rsid w:val="00402A92"/>
    <w:rsid w:val="004117A7"/>
    <w:rsid w:val="00412CF7"/>
    <w:rsid w:val="004130C9"/>
    <w:rsid w:val="00414329"/>
    <w:rsid w:val="004242DC"/>
    <w:rsid w:val="00426307"/>
    <w:rsid w:val="00431DFF"/>
    <w:rsid w:val="00434A0E"/>
    <w:rsid w:val="0043781F"/>
    <w:rsid w:val="0044104D"/>
    <w:rsid w:val="00444AC6"/>
    <w:rsid w:val="00457660"/>
    <w:rsid w:val="00461FB1"/>
    <w:rsid w:val="00465D4C"/>
    <w:rsid w:val="00470EC9"/>
    <w:rsid w:val="00477207"/>
    <w:rsid w:val="00485FC6"/>
    <w:rsid w:val="00487360"/>
    <w:rsid w:val="00492BD6"/>
    <w:rsid w:val="00493F12"/>
    <w:rsid w:val="004966C5"/>
    <w:rsid w:val="004A2FE0"/>
    <w:rsid w:val="004A6C8E"/>
    <w:rsid w:val="004B31C1"/>
    <w:rsid w:val="004B63DE"/>
    <w:rsid w:val="004C06ED"/>
    <w:rsid w:val="004C1006"/>
    <w:rsid w:val="004C2538"/>
    <w:rsid w:val="004C286D"/>
    <w:rsid w:val="004C6ED1"/>
    <w:rsid w:val="004C745C"/>
    <w:rsid w:val="004D65EC"/>
    <w:rsid w:val="004E6EA7"/>
    <w:rsid w:val="004F1938"/>
    <w:rsid w:val="004F2FDF"/>
    <w:rsid w:val="0050542A"/>
    <w:rsid w:val="00506C5E"/>
    <w:rsid w:val="00522024"/>
    <w:rsid w:val="0053271C"/>
    <w:rsid w:val="00533C64"/>
    <w:rsid w:val="005418A4"/>
    <w:rsid w:val="005541A9"/>
    <w:rsid w:val="00554953"/>
    <w:rsid w:val="00556193"/>
    <w:rsid w:val="00570FDF"/>
    <w:rsid w:val="00576275"/>
    <w:rsid w:val="00576661"/>
    <w:rsid w:val="005772F2"/>
    <w:rsid w:val="00577DA6"/>
    <w:rsid w:val="005815EB"/>
    <w:rsid w:val="005857F1"/>
    <w:rsid w:val="00595E16"/>
    <w:rsid w:val="005A402E"/>
    <w:rsid w:val="005D58B3"/>
    <w:rsid w:val="005E7D08"/>
    <w:rsid w:val="005F72EA"/>
    <w:rsid w:val="00612180"/>
    <w:rsid w:val="006227B3"/>
    <w:rsid w:val="00626263"/>
    <w:rsid w:val="0063447F"/>
    <w:rsid w:val="00637845"/>
    <w:rsid w:val="006409FF"/>
    <w:rsid w:val="00641242"/>
    <w:rsid w:val="00675DEE"/>
    <w:rsid w:val="006775A9"/>
    <w:rsid w:val="00682DF6"/>
    <w:rsid w:val="0068559E"/>
    <w:rsid w:val="006915E5"/>
    <w:rsid w:val="006928BA"/>
    <w:rsid w:val="00694A8C"/>
    <w:rsid w:val="00694CF9"/>
    <w:rsid w:val="006A48CF"/>
    <w:rsid w:val="006A50DE"/>
    <w:rsid w:val="006C41D5"/>
    <w:rsid w:val="006C5F9B"/>
    <w:rsid w:val="006E3BE8"/>
    <w:rsid w:val="006E58F3"/>
    <w:rsid w:val="006E7458"/>
    <w:rsid w:val="006E76A3"/>
    <w:rsid w:val="007071C0"/>
    <w:rsid w:val="007078C6"/>
    <w:rsid w:val="00707E7D"/>
    <w:rsid w:val="0071276A"/>
    <w:rsid w:val="007128C6"/>
    <w:rsid w:val="00714E8F"/>
    <w:rsid w:val="0072349B"/>
    <w:rsid w:val="007279D5"/>
    <w:rsid w:val="00730E24"/>
    <w:rsid w:val="007367BE"/>
    <w:rsid w:val="007370FA"/>
    <w:rsid w:val="007410A6"/>
    <w:rsid w:val="007560F9"/>
    <w:rsid w:val="007606DE"/>
    <w:rsid w:val="00773003"/>
    <w:rsid w:val="00777A80"/>
    <w:rsid w:val="007804C6"/>
    <w:rsid w:val="00780947"/>
    <w:rsid w:val="00786CA3"/>
    <w:rsid w:val="0079079A"/>
    <w:rsid w:val="00796EA4"/>
    <w:rsid w:val="007A1CF4"/>
    <w:rsid w:val="007A49BD"/>
    <w:rsid w:val="007A6A45"/>
    <w:rsid w:val="007C553E"/>
    <w:rsid w:val="007C6C7A"/>
    <w:rsid w:val="007C6E6B"/>
    <w:rsid w:val="007E3C81"/>
    <w:rsid w:val="007F3967"/>
    <w:rsid w:val="00802CFE"/>
    <w:rsid w:val="00803372"/>
    <w:rsid w:val="00814783"/>
    <w:rsid w:val="00814C13"/>
    <w:rsid w:val="008162C4"/>
    <w:rsid w:val="00820DCA"/>
    <w:rsid w:val="008350C4"/>
    <w:rsid w:val="008437D2"/>
    <w:rsid w:val="00844350"/>
    <w:rsid w:val="00847186"/>
    <w:rsid w:val="0085035C"/>
    <w:rsid w:val="008520A6"/>
    <w:rsid w:val="00864ABF"/>
    <w:rsid w:val="008654A4"/>
    <w:rsid w:val="00872F17"/>
    <w:rsid w:val="00875822"/>
    <w:rsid w:val="00876646"/>
    <w:rsid w:val="00881E2A"/>
    <w:rsid w:val="00883760"/>
    <w:rsid w:val="00886E4C"/>
    <w:rsid w:val="00893E84"/>
    <w:rsid w:val="00896BA9"/>
    <w:rsid w:val="008A3986"/>
    <w:rsid w:val="008A6A13"/>
    <w:rsid w:val="008B4DDF"/>
    <w:rsid w:val="008C0A07"/>
    <w:rsid w:val="008C5844"/>
    <w:rsid w:val="008C5D69"/>
    <w:rsid w:val="008C61CC"/>
    <w:rsid w:val="008D05DF"/>
    <w:rsid w:val="008D1D96"/>
    <w:rsid w:val="008D4226"/>
    <w:rsid w:val="008D7594"/>
    <w:rsid w:val="008E1490"/>
    <w:rsid w:val="008E28FA"/>
    <w:rsid w:val="008F0C71"/>
    <w:rsid w:val="008F5D32"/>
    <w:rsid w:val="008F78E6"/>
    <w:rsid w:val="009138F8"/>
    <w:rsid w:val="00923D9E"/>
    <w:rsid w:val="00927D6A"/>
    <w:rsid w:val="00936531"/>
    <w:rsid w:val="009432A5"/>
    <w:rsid w:val="009500D9"/>
    <w:rsid w:val="0096566E"/>
    <w:rsid w:val="0097514F"/>
    <w:rsid w:val="0098377F"/>
    <w:rsid w:val="0099280A"/>
    <w:rsid w:val="009A101B"/>
    <w:rsid w:val="009A3A5D"/>
    <w:rsid w:val="009A61B4"/>
    <w:rsid w:val="009B1148"/>
    <w:rsid w:val="009B218F"/>
    <w:rsid w:val="009B6206"/>
    <w:rsid w:val="009B6863"/>
    <w:rsid w:val="009C344D"/>
    <w:rsid w:val="009C354D"/>
    <w:rsid w:val="009E3BD2"/>
    <w:rsid w:val="009F48F6"/>
    <w:rsid w:val="009F6171"/>
    <w:rsid w:val="009F7574"/>
    <w:rsid w:val="00A01ED4"/>
    <w:rsid w:val="00A04005"/>
    <w:rsid w:val="00A11911"/>
    <w:rsid w:val="00A14D42"/>
    <w:rsid w:val="00A1618E"/>
    <w:rsid w:val="00A162D5"/>
    <w:rsid w:val="00A342D9"/>
    <w:rsid w:val="00A34978"/>
    <w:rsid w:val="00A41EF0"/>
    <w:rsid w:val="00A4283B"/>
    <w:rsid w:val="00A60922"/>
    <w:rsid w:val="00A71400"/>
    <w:rsid w:val="00A7169B"/>
    <w:rsid w:val="00A85B8D"/>
    <w:rsid w:val="00A8769B"/>
    <w:rsid w:val="00A87DC6"/>
    <w:rsid w:val="00A9657F"/>
    <w:rsid w:val="00AA1D24"/>
    <w:rsid w:val="00AA2A88"/>
    <w:rsid w:val="00AC6B01"/>
    <w:rsid w:val="00AE2F96"/>
    <w:rsid w:val="00AE4293"/>
    <w:rsid w:val="00AF3BFA"/>
    <w:rsid w:val="00AF528A"/>
    <w:rsid w:val="00AF7BEE"/>
    <w:rsid w:val="00B0401C"/>
    <w:rsid w:val="00B06721"/>
    <w:rsid w:val="00B11797"/>
    <w:rsid w:val="00B277C2"/>
    <w:rsid w:val="00B33330"/>
    <w:rsid w:val="00B44ACC"/>
    <w:rsid w:val="00B47BF5"/>
    <w:rsid w:val="00B810EF"/>
    <w:rsid w:val="00B81852"/>
    <w:rsid w:val="00B84580"/>
    <w:rsid w:val="00B85479"/>
    <w:rsid w:val="00B95991"/>
    <w:rsid w:val="00BA2B4A"/>
    <w:rsid w:val="00BB0A01"/>
    <w:rsid w:val="00BB2E60"/>
    <w:rsid w:val="00BB743B"/>
    <w:rsid w:val="00BC3931"/>
    <w:rsid w:val="00BC4827"/>
    <w:rsid w:val="00BD61C9"/>
    <w:rsid w:val="00BD6E59"/>
    <w:rsid w:val="00BF65FD"/>
    <w:rsid w:val="00BF6D21"/>
    <w:rsid w:val="00C00880"/>
    <w:rsid w:val="00C01B39"/>
    <w:rsid w:val="00C025A2"/>
    <w:rsid w:val="00C07852"/>
    <w:rsid w:val="00C130F0"/>
    <w:rsid w:val="00C2442E"/>
    <w:rsid w:val="00C31EB1"/>
    <w:rsid w:val="00C32D6B"/>
    <w:rsid w:val="00C35CEA"/>
    <w:rsid w:val="00C42604"/>
    <w:rsid w:val="00C565A5"/>
    <w:rsid w:val="00C5792E"/>
    <w:rsid w:val="00C65CBF"/>
    <w:rsid w:val="00C723BC"/>
    <w:rsid w:val="00C74BD0"/>
    <w:rsid w:val="00C81033"/>
    <w:rsid w:val="00CA4DDC"/>
    <w:rsid w:val="00CB0521"/>
    <w:rsid w:val="00CB0E25"/>
    <w:rsid w:val="00CB21C0"/>
    <w:rsid w:val="00CB5003"/>
    <w:rsid w:val="00CC523D"/>
    <w:rsid w:val="00CC7AAE"/>
    <w:rsid w:val="00CD2804"/>
    <w:rsid w:val="00CE66CC"/>
    <w:rsid w:val="00CF0D00"/>
    <w:rsid w:val="00CF2634"/>
    <w:rsid w:val="00CF5278"/>
    <w:rsid w:val="00CF7F43"/>
    <w:rsid w:val="00D06461"/>
    <w:rsid w:val="00D06C18"/>
    <w:rsid w:val="00D137FC"/>
    <w:rsid w:val="00D20158"/>
    <w:rsid w:val="00D25298"/>
    <w:rsid w:val="00D32060"/>
    <w:rsid w:val="00D441E0"/>
    <w:rsid w:val="00D47524"/>
    <w:rsid w:val="00D50F9D"/>
    <w:rsid w:val="00D65445"/>
    <w:rsid w:val="00D85B2D"/>
    <w:rsid w:val="00D90AC6"/>
    <w:rsid w:val="00D9433A"/>
    <w:rsid w:val="00DA5B67"/>
    <w:rsid w:val="00DB13AC"/>
    <w:rsid w:val="00DB4A08"/>
    <w:rsid w:val="00DB6BB9"/>
    <w:rsid w:val="00DC1440"/>
    <w:rsid w:val="00DD5905"/>
    <w:rsid w:val="00DD7074"/>
    <w:rsid w:val="00DE2A9A"/>
    <w:rsid w:val="00E03488"/>
    <w:rsid w:val="00E04AC0"/>
    <w:rsid w:val="00E07CDA"/>
    <w:rsid w:val="00E11F0A"/>
    <w:rsid w:val="00E1214F"/>
    <w:rsid w:val="00E16D16"/>
    <w:rsid w:val="00E16EB0"/>
    <w:rsid w:val="00E20540"/>
    <w:rsid w:val="00E3762F"/>
    <w:rsid w:val="00E43428"/>
    <w:rsid w:val="00E44A6A"/>
    <w:rsid w:val="00E57B4A"/>
    <w:rsid w:val="00E62F5D"/>
    <w:rsid w:val="00E6305B"/>
    <w:rsid w:val="00E829C7"/>
    <w:rsid w:val="00E83DAD"/>
    <w:rsid w:val="00E87908"/>
    <w:rsid w:val="00E918C0"/>
    <w:rsid w:val="00E93E6E"/>
    <w:rsid w:val="00E9455A"/>
    <w:rsid w:val="00E953DC"/>
    <w:rsid w:val="00E974DD"/>
    <w:rsid w:val="00E97EFA"/>
    <w:rsid w:val="00EA633F"/>
    <w:rsid w:val="00EA77A7"/>
    <w:rsid w:val="00EB0F81"/>
    <w:rsid w:val="00EB5441"/>
    <w:rsid w:val="00ED1310"/>
    <w:rsid w:val="00ED271D"/>
    <w:rsid w:val="00EE1E8F"/>
    <w:rsid w:val="00EF1B12"/>
    <w:rsid w:val="00EF5E7D"/>
    <w:rsid w:val="00F01D80"/>
    <w:rsid w:val="00F0523A"/>
    <w:rsid w:val="00F15635"/>
    <w:rsid w:val="00F162C5"/>
    <w:rsid w:val="00F213A6"/>
    <w:rsid w:val="00F25508"/>
    <w:rsid w:val="00F5098D"/>
    <w:rsid w:val="00F60CF2"/>
    <w:rsid w:val="00F64C45"/>
    <w:rsid w:val="00F67571"/>
    <w:rsid w:val="00F730FA"/>
    <w:rsid w:val="00F75BBD"/>
    <w:rsid w:val="00F835FD"/>
    <w:rsid w:val="00F91E3B"/>
    <w:rsid w:val="00F9373F"/>
    <w:rsid w:val="00FA30A2"/>
    <w:rsid w:val="00FA3E89"/>
    <w:rsid w:val="00FA5762"/>
    <w:rsid w:val="00FA5BA0"/>
    <w:rsid w:val="00FA6089"/>
    <w:rsid w:val="00FD16DE"/>
    <w:rsid w:val="00FD55B4"/>
    <w:rsid w:val="00FD6B6C"/>
    <w:rsid w:val="00FF3104"/>
    <w:rsid w:val="00FF5D38"/>
    <w:rsid w:val="00FF71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72AC02"/>
  <w15:chartTrackingRefBased/>
  <w15:docId w15:val="{4DD98F82-7B41-43B9-B400-5ABB5572E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442E"/>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3B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3BDD"/>
  </w:style>
  <w:style w:type="paragraph" w:styleId="Footer">
    <w:name w:val="footer"/>
    <w:basedOn w:val="Normal"/>
    <w:link w:val="FooterChar"/>
    <w:uiPriority w:val="99"/>
    <w:semiHidden/>
    <w:unhideWhenUsed/>
    <w:rsid w:val="00013BD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13BDD"/>
  </w:style>
  <w:style w:type="paragraph" w:styleId="BalloonText">
    <w:name w:val="Balloon Text"/>
    <w:basedOn w:val="Normal"/>
    <w:link w:val="BalloonTextChar"/>
    <w:uiPriority w:val="99"/>
    <w:semiHidden/>
    <w:unhideWhenUsed/>
    <w:rsid w:val="00013BD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13BDD"/>
    <w:rPr>
      <w:rFonts w:ascii="Tahoma" w:hAnsi="Tahoma" w:cs="Tahoma"/>
      <w:sz w:val="16"/>
      <w:szCs w:val="16"/>
    </w:rPr>
  </w:style>
  <w:style w:type="table" w:styleId="TableGrid">
    <w:name w:val="Table Grid"/>
    <w:basedOn w:val="TableNormal"/>
    <w:uiPriority w:val="59"/>
    <w:rsid w:val="00013B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3A22E1"/>
    <w:pPr>
      <w:spacing w:after="160" w:line="259" w:lineRule="auto"/>
      <w:ind w:left="720"/>
      <w:contextualSpacing/>
    </w:pPr>
    <w:rPr>
      <w:lang w:val="en-GB"/>
    </w:rPr>
  </w:style>
  <w:style w:type="paragraph" w:styleId="Revision">
    <w:name w:val="Revision"/>
    <w:hidden/>
    <w:uiPriority w:val="99"/>
    <w:semiHidden/>
    <w:rsid w:val="004130C9"/>
    <w:rPr>
      <w:sz w:val="22"/>
      <w:szCs w:val="22"/>
      <w:lang w:val="en-US" w:eastAsia="en-US"/>
    </w:rPr>
  </w:style>
  <w:style w:type="character" w:styleId="CommentReference">
    <w:name w:val="annotation reference"/>
    <w:basedOn w:val="DefaultParagraphFont"/>
    <w:uiPriority w:val="99"/>
    <w:semiHidden/>
    <w:unhideWhenUsed/>
    <w:rsid w:val="00B81852"/>
    <w:rPr>
      <w:sz w:val="16"/>
      <w:szCs w:val="16"/>
    </w:rPr>
  </w:style>
  <w:style w:type="paragraph" w:styleId="CommentText">
    <w:name w:val="annotation text"/>
    <w:basedOn w:val="Normal"/>
    <w:link w:val="CommentTextChar"/>
    <w:uiPriority w:val="99"/>
    <w:unhideWhenUsed/>
    <w:rsid w:val="00B81852"/>
    <w:pPr>
      <w:spacing w:line="240" w:lineRule="auto"/>
    </w:pPr>
    <w:rPr>
      <w:sz w:val="20"/>
      <w:szCs w:val="20"/>
    </w:rPr>
  </w:style>
  <w:style w:type="character" w:customStyle="1" w:styleId="CommentTextChar">
    <w:name w:val="Comment Text Char"/>
    <w:basedOn w:val="DefaultParagraphFont"/>
    <w:link w:val="CommentText"/>
    <w:uiPriority w:val="99"/>
    <w:rsid w:val="00B81852"/>
    <w:rPr>
      <w:lang w:val="en-US" w:eastAsia="en-US"/>
    </w:rPr>
  </w:style>
  <w:style w:type="paragraph" w:styleId="CommentSubject">
    <w:name w:val="annotation subject"/>
    <w:basedOn w:val="CommentText"/>
    <w:next w:val="CommentText"/>
    <w:link w:val="CommentSubjectChar"/>
    <w:uiPriority w:val="99"/>
    <w:semiHidden/>
    <w:unhideWhenUsed/>
    <w:rsid w:val="00B81852"/>
    <w:rPr>
      <w:b/>
      <w:bCs/>
    </w:rPr>
  </w:style>
  <w:style w:type="character" w:customStyle="1" w:styleId="CommentSubjectChar">
    <w:name w:val="Comment Subject Char"/>
    <w:basedOn w:val="CommentTextChar"/>
    <w:link w:val="CommentSubject"/>
    <w:uiPriority w:val="99"/>
    <w:semiHidden/>
    <w:rsid w:val="00B81852"/>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981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d467a67-de31-46ed-8662-6a6c786f40dd">
      <Terms xmlns="http://schemas.microsoft.com/office/infopath/2007/PartnerControls"/>
    </lcf76f155ced4ddcb4097134ff3c332f>
    <TaxCatchAll xmlns="52ab785c-a988-4012-a900-a4fe66f3530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D88999878523D47BDA5EC679A0AA3F0" ma:contentTypeVersion="16" ma:contentTypeDescription="Create a new document." ma:contentTypeScope="" ma:versionID="b19fdc96513e4a1b836fe690d0ab8ee4">
  <xsd:schema xmlns:xsd="http://www.w3.org/2001/XMLSchema" xmlns:xs="http://www.w3.org/2001/XMLSchema" xmlns:p="http://schemas.microsoft.com/office/2006/metadata/properties" xmlns:ns2="ad467a67-de31-46ed-8662-6a6c786f40dd" xmlns:ns3="52ab785c-a988-4012-a900-a4fe66f35304" targetNamespace="http://schemas.microsoft.com/office/2006/metadata/properties" ma:root="true" ma:fieldsID="518391c63afb10b9311e945fe70e6970" ns2:_="" ns3:_="">
    <xsd:import namespace="ad467a67-de31-46ed-8662-6a6c786f40dd"/>
    <xsd:import namespace="52ab785c-a988-4012-a900-a4fe66f3530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467a67-de31-46ed-8662-6a6c786f40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60085f3-f3aa-4c24-a97d-d44d67fa21e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2ab785c-a988-4012-a900-a4fe66f3530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8f413cd-6461-4590-a2f5-993376fba7f7}" ma:internalName="TaxCatchAll" ma:showField="CatchAllData" ma:web="52ab785c-a988-4012-a900-a4fe66f353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067CBE-BC28-4E0B-ADE6-7905C4841BE1}">
  <ds:schemaRefs>
    <ds:schemaRef ds:uri="http://schemas.microsoft.com/office/2006/metadata/properties"/>
    <ds:schemaRef ds:uri="http://schemas.microsoft.com/office/infopath/2007/PartnerControls"/>
    <ds:schemaRef ds:uri="ad467a67-de31-46ed-8662-6a6c786f40dd"/>
    <ds:schemaRef ds:uri="52ab785c-a988-4012-a900-a4fe66f35304"/>
  </ds:schemaRefs>
</ds:datastoreItem>
</file>

<file path=customXml/itemProps2.xml><?xml version="1.0" encoding="utf-8"?>
<ds:datastoreItem xmlns:ds="http://schemas.openxmlformats.org/officeDocument/2006/customXml" ds:itemID="{8A5B9194-A95D-4F85-BDB0-35F1D753B9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467a67-de31-46ed-8662-6a6c786f40dd"/>
    <ds:schemaRef ds:uri="52ab785c-a988-4012-a900-a4fe66f353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3DD189-F42C-4152-B127-C7F0045909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2595</Words>
  <Characters>14792</Characters>
  <Application>Microsoft Office Word</Application>
  <DocSecurity>4</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Hudson</dc:creator>
  <cp:keywords/>
  <dc:description/>
  <cp:lastModifiedBy>Natalie Justice-Dearn</cp:lastModifiedBy>
  <cp:revision>2</cp:revision>
  <dcterms:created xsi:type="dcterms:W3CDTF">2023-06-29T08:59:00Z</dcterms:created>
  <dcterms:modified xsi:type="dcterms:W3CDTF">2023-06-29T08:59:00Z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0x0101001D88999878523D47BDA5EC679A0AA3F0</vt:lpwstr>
  </property>
  <property fmtid="{D5CDD505-2E9C-101B-9397-08002B2CF9AE}" pid="3" name="Order">
    <vt:r8>7000</vt:r8>
  </property>
  <property fmtid="{D5CDD505-2E9C-101B-9397-08002B2CF9AE}" pid="4" name="MediaServiceImageTags">
    <vt:lpwstr/>
  </property>
</Properties>
</file>